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27" style="position:absolute;margin-left:387.0pt;margin-top:0.0pt;width:65.3pt;height:63pt;z-index:251658752;mso-position-horizontal:absolute;mso-position-vertical:absolute;mso-position-horizontal-relative:margin;mso-position-vertical-relative:text;" type="#_x0000_t75">
            <v:imagedata r:id="rId1" o:title=""/>
            <w10:wrap type="square"/>
          </v:shape>
          <o:OLEObject DrawAspect="Content" r:id="rId2" ObjectID="_1693157162" ProgID="MSPhotoEd.3" ShapeID="_x0000_s1027" Type="Embed"/>
        </w:pic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High School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6">
      <w:pPr>
        <w:ind w:firstLine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COURSE STANDARDS AND PROCEDURES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Mathematics 506 Secondary 5 Math SN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5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 RESOURCES: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Math 3000 Workbook,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u w:val="none"/>
          <w:rtl w:val="0"/>
        </w:rPr>
        <w:t xml:space="preserve">Teacher notes, in-class handouts, Math Help Services, Google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COURSE DESCRIPTION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Scientific math course  that is a prerequisite for most commerce and science Cegep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MYP AIMS ADDRESSED BY THE COURSE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What are the aims/objectives of the course?  How do these relate to the MEES competencies?</w:t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MEES Course Objectives</w:t>
            </w:r>
          </w:p>
        </w:tc>
      </w:tr>
      <w:tr>
        <w:trPr>
          <w:cantSplit w:val="0"/>
          <w:trHeight w:val="7864.99999999999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Knowing and understanding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Investigating patterns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Applying mathematics in real-life contexts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TERM 1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1 – Functions Arithmetic and Algebra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Operations on functions and composition of functions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The role of parameters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Inverse function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Piecewise functions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Properties of radicals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Square root functions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Finding the rule and solving a square root function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Properties of absolute values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Absolute value functions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• Finding the rule and solving an absolute value function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• Rational functions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Finding the rule and solving a rational function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0000000000011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Knowing and understanding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Investigating patterns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Applying mathematics in real-life contexts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2 – Systems of Equations and Inequalities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Arithmetic and Algebra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• Solving systems of equations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Inequalities in the 1st degree with two variables 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System of inequalities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• Polygon of constraints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Optimizing function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Optimal solutions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• Linear programming and optimal solutions • Solving an optimization problem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3 – Exponential and Logarithmic Functions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Exponential notation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Laws of exponents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Exponential function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Finding the rule of an exponential function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Logarithm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Logarithmic function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Finding the rule of a logarithmic function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Logarithmic equivalences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Solving an exponential equation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Solving a logarithmic equation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Solving an exponential inequality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Solving a logarithmic inequality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Knowing and understanding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Investigating patterns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Applying mathematics in real-life contexts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 4 – Vectors 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Scalar quantity and vector quantity 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Operations on functions 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 composition of functions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Vector 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Vector projection 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Relations between vectors 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Addition and subtraction of vectors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Multiplication of a vector by a scalar 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Properties of operations on vectors 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Linear combinations 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Scalar product of two vectors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Properties of a scalar product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5 – Trigonometric functions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Radian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Unit circle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Periodic functions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Sinusoidal functions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Finding the rule of a sinusoidal function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Tangent functions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Finding the rule of a tangent function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Arcsine and arccosine functions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Arctangent functions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Solving a trigonometric equation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Solving a trigonometric inequality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Trigonometric identities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Formulas for the sum or difference of two angles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6 – Conics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Conic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Circle and finding its equation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Interior or exterior region of a circle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Ellipse and finding its equation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Interior or exterior region of an ellipse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Hyperbola and finding its equation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Interior or exterior region of a hyperbola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Parabola and finding its equation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Interior or exterior region of a parabola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Intersection points of a line and a conic or a parabola and another conic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7A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KEY INSTRUCTIONAL STRATEGIES/APPROACHES TO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Which ATLs will be addressed in the course and how?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Critical thinking skills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Analyzing and evaluating issues and ideas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Practice observing carefully in order to recognize problems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Gather and organize relevant information to formulate an argument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Practice visible thinking strategies and techniques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Utilizing skills and knowledge in multiple contexts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Apply skills and knowledge in unfamiliar situations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Transfer current knowledge to learning of new technologies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How will the content be delivered to the students?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Warm up questions allows students to reflect on previous classes concepts and learning experiences.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Demonstrate proper mathematical notation within explanation of concepts.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 Formative assessments (pop quizzes, quizzes, homework assignments)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 Group discussions when faced with unfamiliar situations; students discuss appropriate strategies and situations.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•  Students combine and apply their mathematical knowledge when solving summative Situational Problems.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IB MYP LEARNER PROFILE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Identify which profile attributes will be addressed in the course and how.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Communicators, Inquirers/Thinkers, Caring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FORMATIVE &amp; SUMMATIVE ASSESSMENT INCLUDING MYP ASSESSMENT: </w:t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8"/>
        <w:gridCol w:w="3100"/>
        <w:gridCol w:w="2365"/>
        <w:tblGridChange w:id="0">
          <w:tblGrid>
            <w:gridCol w:w="4648"/>
            <w:gridCol w:w="3100"/>
            <w:gridCol w:w="2365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94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bfbfbf" w:val="clear"/>
                <w:rtl w:val="0"/>
              </w:rPr>
              <w:t xml:space="preserve">Term 1 (20% of School Course Grade)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Competency 1: Solves a situational problem </w:t>
              <w:br w:type="textWrapping"/>
              <w:t xml:space="preserve">(30% of term grade)</w:t>
              <w:br w:type="textWrapping"/>
              <w:br w:type="textWrapping"/>
              <w:t xml:space="preserve">Competency 2: Uses mathematical reasoning </w:t>
              <w:br w:type="textWrapping"/>
              <w:t xml:space="preserve">(70% of term grade)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include but not limited to:</w:t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Assignments/Pop-Quizzes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 1 ends Nov. 3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Mozaik Parent Portal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Progress Report </w:t>
              <w:br w:type="textWrapping"/>
              <w:t xml:space="preserve">• First Term Report Card</w:t>
              <w:br w:type="textWrapping"/>
              <w:t xml:space="preserve">• (communication on an as needed basis)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Notebook or lined paper, graph paper, binder for handouts and duo-tang for evaluations</w:t>
              <w:br w:type="textWrapping"/>
              <w:t xml:space="preserve">• Ruler, pencils, and eraser</w:t>
              <w:br w:type="textWrapping"/>
              <w:t xml:space="preserve">• Scientific calculator</w:t>
              <w:br w:type="textWrapping"/>
              <w:t xml:space="preserve">• Internet Access (Outside of the classroom: Home/Library)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 of assessment/feedback both formative and/or summative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A: Knowing and understanding</w:t>
              <w:br w:type="textWrapping"/>
              <w:t xml:space="preserve">B: Investigating patterns</w:t>
              <w:br w:type="textWrapping"/>
              <w:t xml:space="preserve">C: Communicating</w:t>
              <w:br w:type="textWrapping"/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Assignments</w:t>
              <w:br w:type="textWrapping"/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0B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5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bfbfbf" w:val="clear"/>
                <w:rtl w:val="0"/>
              </w:rPr>
              <w:t xml:space="preserve">Term 2 (20 %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1: Solves a situational problem </w:t>
              <w:br w:type="textWrapping"/>
              <w:t xml:space="preserve">(30% of term grade)</w:t>
              <w:br w:type="textWrapping"/>
              <w:br w:type="textWrapping"/>
              <w:t xml:space="preserve">Competency 2: Uses mathematical reasoning </w:t>
              <w:br w:type="textWrapping"/>
              <w:t xml:space="preserve">(70% of term grade)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include but not limited to:</w:t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Assignments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-MIDTERM EXAM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 2 ends Feb 3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•Mozaik Parent Portal</w:t>
              <w:br w:type="textWrapping"/>
              <w:t xml:space="preserve">•Progress Report (April)</w:t>
              <w:br w:type="textWrapping"/>
              <w:t xml:space="preserve">•Second Term Report Card</w:t>
              <w:br w:type="textWrapping"/>
              <w:t xml:space="preserve">• (communication on an as needed basis)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Notebook or lined paper, graph paper, binder for handouts and duo-tang for evaluations</w:t>
              <w:br w:type="textWrapping"/>
              <w:t xml:space="preserve">• Ruler, pencils, and eraser</w:t>
              <w:br w:type="textWrapping"/>
              <w:t xml:space="preserve">• Scientific calculator</w:t>
              <w:br w:type="textWrapping"/>
              <w:t xml:space="preserve">• Internet Access (Outside of the classroom: Home/Library)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A: Knowing and understanding</w:t>
              <w:br w:type="textWrapping"/>
              <w:t xml:space="preserve">B: Investigating patterns</w:t>
              <w:br w:type="textWrapping"/>
              <w:t xml:space="preserve">C: Communicating</w:t>
              <w:br w:type="textWrapping"/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Assignments</w:t>
              <w:br w:type="textWrapping"/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0D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EA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bfbfbf" w:val="clear"/>
                <w:rtl w:val="0"/>
              </w:rPr>
              <w:t xml:space="preserve">Term 3 (60 %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Competency 1: Solves a situational problem </w:t>
              <w:br w:type="textWrapping"/>
              <w:t xml:space="preserve">(30% of term grade)</w:t>
              <w:br w:type="textWrapping"/>
              <w:br w:type="textWrapping"/>
              <w:t xml:space="preserve">Competency 2: Uses mathematical reasoning </w:t>
              <w:br w:type="textWrapping"/>
              <w:t xml:space="preserve">(70% of term grade)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include but not limited to:</w:t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Assignments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-FINAL EXAM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 3 ends June 23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•Mozaik Parent Portal</w:t>
              <w:br w:type="textWrapping"/>
              <w:t xml:space="preserve">•Progress Report (April)</w:t>
              <w:br w:type="textWrapping"/>
              <w:t xml:space="preserve">•Second Term Report Card</w:t>
              <w:br w:type="textWrapping"/>
              <w:t xml:space="preserve">• (communication on an as needed basis)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Notebook or lined paper, graph paper, binder for handouts and duo-tang for evaluations</w:t>
              <w:br w:type="textWrapping"/>
              <w:t xml:space="preserve">• Ruler, pencils, and eraser</w:t>
              <w:br w:type="textWrapping"/>
              <w:t xml:space="preserve">• Scientific calculator</w:t>
              <w:br w:type="textWrapping"/>
              <w:t xml:space="preserve">• Internet Access (Outside of the classroom: Home/Library)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A: Knowing and understanding</w:t>
              <w:br w:type="textWrapping"/>
              <w:t xml:space="preserve">B: Investigating patterns</w:t>
              <w:br w:type="textWrapping"/>
              <w:t xml:space="preserve">C: Communicating</w:t>
              <w:br w:type="textWrapping"/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Assignments</w:t>
              <w:br w:type="textWrapping"/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1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0C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Additional Information/Specifications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4"/>
                <w:szCs w:val="24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course does not have a final exam. The final course grade comes entirely from the school course grade.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course has a final exam administered by the English Montreal School Board. The final course grade is determined by taking 70% of the school course grade and 20% of the school board exam.</w:t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course has a final exam administered by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Ministère de l’Éducation et de l’Enseignement Supérieur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(MEES). The final course grade is determined by taking 50% of the school course grade and 50% of the MEES exam. Please note that the final course grade is subject to MEEs moderation.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MS Gothic"/>
  <w:font w:name="Courier New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08C9"/>
  </w:style>
  <w:style w:type="paragraph" w:styleId="Heading1">
    <w:name w:val="heading 1"/>
    <w:basedOn w:val="Normal"/>
    <w:next w:val="Normal"/>
    <w:qFormat w:val="1"/>
    <w:rsid w:val="00B05D4F"/>
    <w:pPr>
      <w:keepNext w:val="1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 w:val="1"/>
    <w:rsid w:val="00B05D4F"/>
    <w:pPr>
      <w:keepNext w:val="1"/>
      <w:outlineLvl w:val="1"/>
    </w:pPr>
    <w:rPr>
      <w:b w:val="1"/>
      <w:sz w:val="28"/>
    </w:rPr>
  </w:style>
  <w:style w:type="paragraph" w:styleId="Heading3">
    <w:name w:val="heading 3"/>
    <w:basedOn w:val="Normal"/>
    <w:next w:val="Normal"/>
    <w:qFormat w:val="1"/>
    <w:rsid w:val="00B05D4F"/>
    <w:pPr>
      <w:keepNext w:val="1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15A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15A7"/>
    <w:rPr>
      <w:rFonts w:ascii="Tahoma" w:cs="Tahoma" w:hAnsi="Tahoma"/>
      <w:sz w:val="16"/>
      <w:szCs w:val="16"/>
      <w:lang w:eastAsia="en-US" w:val="en-US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A1BC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A1BC8"/>
  </w:style>
  <w:style w:type="paragraph" w:styleId="Footer">
    <w:name w:val="footer"/>
    <w:basedOn w:val="Normal"/>
    <w:link w:val="FooterChar"/>
    <w:uiPriority w:val="99"/>
    <w:semiHidden w:val="1"/>
    <w:unhideWhenUsed w:val="1"/>
    <w:rsid w:val="004A1BC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A1BC8"/>
  </w:style>
  <w:style w:type="paragraph" w:styleId="ListParagraph">
    <w:name w:val="List Paragraph"/>
    <w:basedOn w:val="Normal"/>
    <w:uiPriority w:val="34"/>
    <w:qFormat w:val="1"/>
    <w:rsid w:val="001F3384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C449C1"/>
    <w:rPr>
      <w:b w:val="1"/>
      <w:bCs w:val="1"/>
    </w:rPr>
  </w:style>
  <w:style w:type="table" w:styleId="TableGrid">
    <w:name w:val="Table Grid"/>
    <w:basedOn w:val="TableNormal"/>
    <w:uiPriority w:val="59"/>
    <w:rsid w:val="008736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D9185C"/>
    <w:rPr>
      <w:color w:val="808080"/>
    </w:rPr>
  </w:style>
  <w:style w:type="character" w:styleId="Style1" w:customStyle="1">
    <w:name w:val="Style1"/>
    <w:basedOn w:val="DefaultParagraphFont"/>
    <w:uiPriority w:val="1"/>
    <w:rsid w:val="00D9185C"/>
    <w:rPr>
      <w:b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C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C0437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C0437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C043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C0437"/>
    <w:rPr>
      <w:b w:val="1"/>
      <w:bCs w:val="1"/>
    </w:rPr>
  </w:style>
  <w:style w:type="paragraph" w:styleId="Corps" w:customStyle="1">
    <w:name w:val="Corps"/>
    <w:rsid w:val="00A5678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  <w:lang w:eastAsia="en-CA" w:val="en-CA"/>
      <w14:textOutline w14:cap="flat" w14:cmpd="sng" w14:algn="ctr">
        <w14:noFill/>
        <w14:prstDash w14:val="solid"/>
        <w14:bevel/>
      </w14:textOutline>
    </w:rPr>
  </w:style>
  <w:style w:type="character" w:styleId="Aucun" w:customStyle="1">
    <w:name w:val="Aucun"/>
    <w:rsid w:val="00A5678F"/>
  </w:style>
  <w:style w:type="paragraph" w:styleId="Default" w:customStyle="1">
    <w:name w:val="Default"/>
    <w:rsid w:val="00FA2B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dLd/qMb2LmmuUq4eMZn1+ulRQ==">AMUW2mVZe+Eopci3VGm+gg2PrcewdHW4UWu5Hdg9Udbs32PDwgkvdPSSNPU6fAg+kj0kU4VnlBdOKocNEmgrLEek3CnCDs1c04ltNro7C58EG/7a3oc2/5PcSGb/t7fm2JJ2Gpy4chTrS7lg+JeIErlZXUQKypuBd0r8xENkVjD59kPsLtMUAuFiwlLmd/fP76isstT7m8qaj5WGVooeJ1qrjSTQclBuHTqnRd8yWL5/cc/O94Z2qXE=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2021-09-14T23:32:00Z</dcterms:created>
  <dc:creator>nromano</dc:creator>
</cp:coreProperties>
</file>