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578C9" w14:textId="77777777" w:rsidR="00CB4118" w:rsidRDefault="00325719">
      <w:pPr>
        <w:spacing w:before="4"/>
        <w:rPr>
          <w:sz w:val="32"/>
          <w:szCs w:val="32"/>
        </w:rPr>
      </w:pPr>
      <w:bookmarkStart w:id="0" w:name="_heading=h.gjdgxs" w:colFirst="0" w:colLast="0"/>
      <w:bookmarkEnd w:id="0"/>
      <w:r>
        <w:rPr>
          <w:noProof/>
        </w:rPr>
        <w:drawing>
          <wp:anchor distT="0" distB="0" distL="0" distR="0" simplePos="0" relativeHeight="251658240" behindDoc="0" locked="0" layoutInCell="1" hidden="0" allowOverlap="1" wp14:anchorId="07AF31B5" wp14:editId="67129C7B">
            <wp:simplePos x="0" y="0"/>
            <wp:positionH relativeFrom="column">
              <wp:posOffset>7820025</wp:posOffset>
            </wp:positionH>
            <wp:positionV relativeFrom="paragraph">
              <wp:posOffset>-504824</wp:posOffset>
            </wp:positionV>
            <wp:extent cx="838200" cy="809625"/>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838200" cy="809625"/>
                    </a:xfrm>
                    <a:prstGeom prst="rect">
                      <a:avLst/>
                    </a:prstGeom>
                    <a:ln/>
                  </pic:spPr>
                </pic:pic>
              </a:graphicData>
            </a:graphic>
          </wp:anchor>
        </w:drawing>
      </w:r>
      <w:r>
        <w:rPr>
          <w:noProof/>
        </w:rPr>
        <w:drawing>
          <wp:anchor distT="0" distB="0" distL="0" distR="0" simplePos="0" relativeHeight="251659264" behindDoc="0" locked="0" layoutInCell="1" hidden="0" allowOverlap="1" wp14:anchorId="500A0F92" wp14:editId="2D043BAB">
            <wp:simplePos x="0" y="0"/>
            <wp:positionH relativeFrom="column">
              <wp:posOffset>0</wp:posOffset>
            </wp:positionH>
            <wp:positionV relativeFrom="paragraph">
              <wp:posOffset>-476249</wp:posOffset>
            </wp:positionV>
            <wp:extent cx="939165" cy="93916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39165" cy="939165"/>
                    </a:xfrm>
                    <a:prstGeom prst="rect">
                      <a:avLst/>
                    </a:prstGeom>
                    <a:ln/>
                  </pic:spPr>
                </pic:pic>
              </a:graphicData>
            </a:graphic>
          </wp:anchor>
        </w:drawing>
      </w:r>
    </w:p>
    <w:p w14:paraId="6E578BD6" w14:textId="77777777" w:rsidR="00CB4118" w:rsidRDefault="00325719">
      <w:pPr>
        <w:spacing w:before="4"/>
        <w:rPr>
          <w:sz w:val="32"/>
          <w:szCs w:val="32"/>
        </w:rPr>
      </w:pPr>
      <w:r>
        <w:rPr>
          <w:noProof/>
        </w:rPr>
        <w:drawing>
          <wp:anchor distT="0" distB="0" distL="0" distR="0" simplePos="0" relativeHeight="251660288" behindDoc="0" locked="0" layoutInCell="1" hidden="0" allowOverlap="1" wp14:anchorId="1671CA9E" wp14:editId="2676CB6B">
            <wp:simplePos x="0" y="0"/>
            <wp:positionH relativeFrom="column">
              <wp:posOffset>7715250</wp:posOffset>
            </wp:positionH>
            <wp:positionV relativeFrom="paragraph">
              <wp:posOffset>170815</wp:posOffset>
            </wp:positionV>
            <wp:extent cx="962025" cy="33337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333375"/>
                    </a:xfrm>
                    <a:prstGeom prst="rect">
                      <a:avLst/>
                    </a:prstGeom>
                    <a:ln/>
                  </pic:spPr>
                </pic:pic>
              </a:graphicData>
            </a:graphic>
          </wp:anchor>
        </w:drawing>
      </w:r>
    </w:p>
    <w:p w14:paraId="2F9C8243" w14:textId="77777777" w:rsidR="00CB4118" w:rsidRDefault="00325719">
      <w:pPr>
        <w:spacing w:before="4"/>
        <w:rPr>
          <w:sz w:val="32"/>
          <w:szCs w:val="32"/>
        </w:rPr>
      </w:pPr>
      <w:r>
        <w:rPr>
          <w:sz w:val="32"/>
          <w:szCs w:val="32"/>
        </w:rPr>
        <w:t xml:space="preserve">Horizontal Planning/Standards and Procedures   </w:t>
      </w:r>
      <w:r>
        <w:rPr>
          <w:sz w:val="32"/>
          <w:szCs w:val="32"/>
        </w:rPr>
        <w:tab/>
      </w:r>
      <w:r>
        <w:rPr>
          <w:sz w:val="32"/>
          <w:szCs w:val="32"/>
        </w:rPr>
        <w:tab/>
      </w:r>
      <w:r>
        <w:rPr>
          <w:sz w:val="32"/>
          <w:szCs w:val="32"/>
        </w:rPr>
        <w:tab/>
      </w:r>
      <w:r>
        <w:rPr>
          <w:sz w:val="32"/>
          <w:szCs w:val="32"/>
        </w:rPr>
        <w:tab/>
      </w:r>
      <w:r>
        <w:rPr>
          <w:sz w:val="32"/>
          <w:szCs w:val="32"/>
        </w:rPr>
        <w:tab/>
        <w:t>MYP Year: 2020-21</w:t>
      </w:r>
    </w:p>
    <w:p w14:paraId="223DFF03" w14:textId="77777777" w:rsidR="00CB4118" w:rsidRDefault="00CB4118">
      <w:pPr>
        <w:spacing w:before="4"/>
        <w:rPr>
          <w:sz w:val="21"/>
          <w:szCs w:val="21"/>
        </w:rPr>
      </w:pPr>
    </w:p>
    <w:p w14:paraId="3F6CD22F" w14:textId="2CB1EE8A" w:rsidR="00CB4118" w:rsidRPr="00325719" w:rsidRDefault="00325719">
      <w:pPr>
        <w:spacing w:before="5"/>
        <w:rPr>
          <w:lang w:val="fr-FR"/>
        </w:rPr>
      </w:pPr>
      <w:r w:rsidRPr="00325719">
        <w:rPr>
          <w:sz w:val="20"/>
          <w:szCs w:val="20"/>
          <w:lang w:val="fr-FR"/>
        </w:rPr>
        <w:t xml:space="preserve">Course Code and </w:t>
      </w:r>
      <w:r w:rsidR="000F3301" w:rsidRPr="00325719">
        <w:rPr>
          <w:sz w:val="20"/>
          <w:szCs w:val="20"/>
          <w:lang w:val="fr-FR"/>
        </w:rPr>
        <w:t>Titre</w:t>
      </w:r>
      <w:r w:rsidR="000F3301">
        <w:rPr>
          <w:sz w:val="20"/>
          <w:szCs w:val="20"/>
          <w:lang w:val="fr-FR"/>
        </w:rPr>
        <w:t xml:space="preserve"> </w:t>
      </w:r>
      <w:r w:rsidRPr="00325719">
        <w:rPr>
          <w:sz w:val="20"/>
          <w:szCs w:val="20"/>
          <w:lang w:val="fr-FR"/>
        </w:rPr>
        <w:t xml:space="preserve">:  </w:t>
      </w:r>
      <w:r w:rsidRPr="00325719">
        <w:rPr>
          <w:lang w:val="fr-FR"/>
        </w:rPr>
        <w:t>Français lan</w:t>
      </w:r>
      <w:r w:rsidR="000F3301">
        <w:rPr>
          <w:lang w:val="fr-FR"/>
        </w:rPr>
        <w:t xml:space="preserve">gue seconde </w:t>
      </w:r>
      <w:r w:rsidR="00241AB7">
        <w:rPr>
          <w:lang w:val="fr-FR"/>
        </w:rPr>
        <w:t>enrichi (</w:t>
      </w:r>
      <w:r w:rsidR="000F3301">
        <w:rPr>
          <w:lang w:val="fr-FR"/>
        </w:rPr>
        <w:t>635106</w:t>
      </w:r>
      <w:r w:rsidR="00241AB7">
        <w:rPr>
          <w:lang w:val="fr-FR"/>
        </w:rPr>
        <w:t>) 1</w:t>
      </w:r>
      <w:r w:rsidRPr="00325719">
        <w:rPr>
          <w:lang w:val="fr-FR"/>
        </w:rPr>
        <w:t>e secondaire</w:t>
      </w:r>
    </w:p>
    <w:p w14:paraId="4CC8227A" w14:textId="77777777" w:rsidR="00CB4118" w:rsidRPr="00325719" w:rsidRDefault="00CB4118">
      <w:pPr>
        <w:spacing w:before="5"/>
        <w:rPr>
          <w:sz w:val="20"/>
          <w:szCs w:val="20"/>
          <w:lang w:val="fr-FR"/>
        </w:rPr>
      </w:pPr>
    </w:p>
    <w:p w14:paraId="34DF6E26" w14:textId="77777777" w:rsidR="00CB4118" w:rsidRPr="00325719" w:rsidRDefault="00CB4118">
      <w:pPr>
        <w:spacing w:before="5"/>
        <w:rPr>
          <w:sz w:val="20"/>
          <w:szCs w:val="20"/>
          <w:lang w:val="fr-FR"/>
        </w:rPr>
      </w:pPr>
    </w:p>
    <w:p w14:paraId="7A917ABF" w14:textId="4AAF8BB2" w:rsidR="00CB4118" w:rsidRPr="00325719" w:rsidRDefault="00325719">
      <w:pPr>
        <w:spacing w:before="5"/>
        <w:rPr>
          <w:lang w:val="fr-FR"/>
        </w:rPr>
      </w:pPr>
      <w:r w:rsidRPr="00325719">
        <w:rPr>
          <w:sz w:val="20"/>
          <w:szCs w:val="20"/>
          <w:lang w:val="fr-FR"/>
        </w:rPr>
        <w:t>Course description:</w:t>
      </w:r>
      <w:r w:rsidR="000F3301">
        <w:rPr>
          <w:sz w:val="20"/>
          <w:szCs w:val="20"/>
          <w:lang w:val="fr-FR"/>
        </w:rPr>
        <w:t xml:space="preserve"> </w:t>
      </w:r>
      <w:r w:rsidRPr="00325719">
        <w:rPr>
          <w:lang w:val="fr-FR"/>
        </w:rPr>
        <w:t xml:space="preserve">Le cours a pour but d’amener les élèves à poursuivre l’apprentissage de la langue française en communiquant de manière écrite et orale. Également, ils approfondiront leurs connaissances et leurs compétences en compréhension en lecture. </w:t>
      </w:r>
    </w:p>
    <w:p w14:paraId="3A1EF483" w14:textId="77777777" w:rsidR="00CB4118" w:rsidRPr="00325719" w:rsidRDefault="00CB4118">
      <w:pPr>
        <w:spacing w:before="5"/>
        <w:rPr>
          <w:sz w:val="20"/>
          <w:szCs w:val="20"/>
          <w:lang w:val="fr-FR"/>
        </w:rPr>
      </w:pPr>
    </w:p>
    <w:p w14:paraId="50971AA2" w14:textId="77777777" w:rsidR="00CB4118" w:rsidRPr="00325719" w:rsidRDefault="00CB4118">
      <w:pPr>
        <w:spacing w:before="5"/>
        <w:rPr>
          <w:sz w:val="20"/>
          <w:szCs w:val="20"/>
          <w:lang w:val="fr-FR"/>
        </w:rPr>
      </w:pPr>
    </w:p>
    <w:p w14:paraId="4FE598E9" w14:textId="5B96C99D" w:rsidR="00CB4118" w:rsidRPr="00325719" w:rsidRDefault="00325719">
      <w:pPr>
        <w:spacing w:before="5"/>
        <w:rPr>
          <w:sz w:val="20"/>
          <w:szCs w:val="20"/>
          <w:lang w:val="fr-FR"/>
        </w:rPr>
      </w:pPr>
      <w:r w:rsidRPr="00325719">
        <w:rPr>
          <w:sz w:val="20"/>
          <w:szCs w:val="20"/>
          <w:lang w:val="fr-FR"/>
        </w:rPr>
        <w:t xml:space="preserve">Class </w:t>
      </w:r>
      <w:r w:rsidR="000F3301" w:rsidRPr="00325719">
        <w:rPr>
          <w:sz w:val="20"/>
          <w:szCs w:val="20"/>
          <w:lang w:val="fr-FR"/>
        </w:rPr>
        <w:t>ressources</w:t>
      </w:r>
      <w:r w:rsidRPr="00325719">
        <w:rPr>
          <w:sz w:val="20"/>
          <w:szCs w:val="20"/>
          <w:lang w:val="fr-FR"/>
        </w:rPr>
        <w:t xml:space="preserve">:  Internet, romans jeunesse, textes </w:t>
      </w:r>
      <w:r w:rsidR="000F3301" w:rsidRPr="00325719">
        <w:rPr>
          <w:sz w:val="20"/>
          <w:szCs w:val="20"/>
          <w:lang w:val="fr-FR"/>
        </w:rPr>
        <w:t>photocopiés, dictionnaires</w:t>
      </w:r>
      <w:r w:rsidRPr="00325719">
        <w:rPr>
          <w:sz w:val="20"/>
          <w:szCs w:val="20"/>
          <w:lang w:val="fr-FR"/>
        </w:rPr>
        <w:t xml:space="preserve">, </w:t>
      </w:r>
      <w:r w:rsidR="000F3301" w:rsidRPr="00325719">
        <w:rPr>
          <w:sz w:val="20"/>
          <w:szCs w:val="20"/>
          <w:lang w:val="fr-FR"/>
        </w:rPr>
        <w:t>Bescherelle</w:t>
      </w:r>
      <w:r w:rsidRPr="00325719">
        <w:rPr>
          <w:sz w:val="20"/>
          <w:szCs w:val="20"/>
          <w:lang w:val="fr-FR"/>
        </w:rPr>
        <w:t xml:space="preserve"> </w:t>
      </w:r>
    </w:p>
    <w:p w14:paraId="3627F73D" w14:textId="77777777" w:rsidR="00CB4118" w:rsidRPr="00325719" w:rsidRDefault="00CB4118">
      <w:pPr>
        <w:spacing w:before="5"/>
        <w:rPr>
          <w:sz w:val="20"/>
          <w:szCs w:val="20"/>
          <w:lang w:val="fr-FR"/>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CB4118" w:rsidRPr="00D37340" w14:paraId="2B57A8D9" w14:textId="77777777">
        <w:tc>
          <w:tcPr>
            <w:tcW w:w="6475" w:type="dxa"/>
          </w:tcPr>
          <w:p w14:paraId="3644BBC6" w14:textId="0B07C1B7" w:rsidR="00CB4118" w:rsidRPr="00325719" w:rsidRDefault="000F3301">
            <w:pPr>
              <w:spacing w:before="5"/>
              <w:rPr>
                <w:rFonts w:ascii="Arial" w:eastAsia="Arial" w:hAnsi="Arial" w:cs="Arial"/>
                <w:sz w:val="19"/>
                <w:szCs w:val="19"/>
                <w:lang w:val="fr-FR"/>
              </w:rPr>
            </w:pPr>
            <w:r>
              <w:rPr>
                <w:sz w:val="20"/>
                <w:szCs w:val="20"/>
                <w:lang w:val="fr-FR"/>
              </w:rPr>
              <w:t>Les objectifs du cours</w:t>
            </w:r>
            <w:r>
              <w:rPr>
                <w:rFonts w:ascii="Arial" w:eastAsia="Arial" w:hAnsi="Arial" w:cs="Arial"/>
                <w:sz w:val="19"/>
                <w:szCs w:val="19"/>
                <w:lang w:val="fr-FR"/>
              </w:rPr>
              <w:t> :</w:t>
            </w:r>
            <w:r w:rsidRPr="00325719">
              <w:rPr>
                <w:rFonts w:ascii="Arial" w:eastAsia="Arial" w:hAnsi="Arial" w:cs="Arial"/>
                <w:sz w:val="19"/>
                <w:szCs w:val="19"/>
                <w:lang w:val="fr-FR"/>
              </w:rPr>
              <w:t xml:space="preserve"> acquérir</w:t>
            </w:r>
            <w:r w:rsidR="00325719" w:rsidRPr="00325719">
              <w:rPr>
                <w:rFonts w:ascii="Arial" w:eastAsia="Arial" w:hAnsi="Arial" w:cs="Arial"/>
                <w:sz w:val="19"/>
                <w:szCs w:val="19"/>
                <w:lang w:val="fr-FR"/>
              </w:rPr>
              <w:t xml:space="preserve"> la maîtrise d’une langue supplémentaire tout en les aidant à entretenir leur langue maternelle et le patrimoine culturel qui lui est associé ; </w:t>
            </w:r>
          </w:p>
          <w:p w14:paraId="05E461E4" w14:textId="77777777" w:rsidR="00CB4118" w:rsidRPr="00325719" w:rsidRDefault="00325719">
            <w:pPr>
              <w:widowControl w:val="0"/>
              <w:spacing w:before="124" w:line="276" w:lineRule="auto"/>
              <w:ind w:left="249" w:right="547"/>
              <w:rPr>
                <w:rFonts w:ascii="Arial" w:eastAsia="Arial" w:hAnsi="Arial" w:cs="Arial"/>
                <w:sz w:val="19"/>
                <w:szCs w:val="19"/>
                <w:lang w:val="fr-FR"/>
              </w:rPr>
            </w:pPr>
            <w:r w:rsidRPr="00325719">
              <w:rPr>
                <w:rFonts w:ascii="Arial" w:eastAsia="Arial" w:hAnsi="Arial" w:cs="Arial"/>
                <w:sz w:val="19"/>
                <w:szCs w:val="19"/>
                <w:lang w:val="fr-FR"/>
              </w:rPr>
              <w:t xml:space="preserve">• développer du respect envers les divers patrimoines linguistiques et culturels, et à les comprendre ; </w:t>
            </w:r>
          </w:p>
          <w:p w14:paraId="258C1BD5" w14:textId="77777777" w:rsidR="00CB4118" w:rsidRPr="00325719" w:rsidRDefault="00325719">
            <w:pPr>
              <w:widowControl w:val="0"/>
              <w:spacing w:before="129" w:line="276" w:lineRule="auto"/>
              <w:ind w:left="249" w:right="336"/>
              <w:rPr>
                <w:rFonts w:ascii="Arial" w:eastAsia="Arial" w:hAnsi="Arial" w:cs="Arial"/>
                <w:sz w:val="19"/>
                <w:szCs w:val="19"/>
                <w:lang w:val="fr-FR"/>
              </w:rPr>
            </w:pPr>
            <w:r w:rsidRPr="00325719">
              <w:rPr>
                <w:rFonts w:ascii="Arial" w:eastAsia="Arial" w:hAnsi="Arial" w:cs="Arial"/>
                <w:sz w:val="19"/>
                <w:szCs w:val="19"/>
                <w:lang w:val="fr-FR"/>
              </w:rPr>
              <w:t xml:space="preserve">• développer les compétences de communication nécessaires pour poursuivre leur apprentissage des langues et pour l’étude, le travail et les loisirs dans une gamme de contextes authentiques et pour des buts et des destinataires divers ; </w:t>
            </w:r>
          </w:p>
          <w:p w14:paraId="0B14701B" w14:textId="77777777" w:rsidR="00CB4118" w:rsidRPr="00325719" w:rsidRDefault="00325719">
            <w:pPr>
              <w:widowControl w:val="0"/>
              <w:spacing w:before="129" w:line="276" w:lineRule="auto"/>
              <w:ind w:left="249" w:right="1449"/>
              <w:rPr>
                <w:rFonts w:ascii="Arial" w:eastAsia="Arial" w:hAnsi="Arial" w:cs="Arial"/>
                <w:sz w:val="19"/>
                <w:szCs w:val="19"/>
                <w:lang w:val="fr-FR"/>
              </w:rPr>
            </w:pPr>
            <w:r w:rsidRPr="00325719">
              <w:rPr>
                <w:rFonts w:ascii="Arial" w:eastAsia="Arial" w:hAnsi="Arial" w:cs="Arial"/>
                <w:sz w:val="19"/>
                <w:szCs w:val="19"/>
                <w:lang w:val="fr-FR"/>
              </w:rPr>
              <w:t xml:space="preserve">• développer des compétences en multilittératie grâce à l’utilisation d’un éventail d’outils d’apprentissage tels que le multimédia, dans les divers modes de communication ; </w:t>
            </w:r>
          </w:p>
          <w:p w14:paraId="2A1D785A" w14:textId="77777777" w:rsidR="00CB4118" w:rsidRPr="00325719" w:rsidRDefault="00325719">
            <w:pPr>
              <w:widowControl w:val="0"/>
              <w:spacing w:before="129" w:line="276" w:lineRule="auto"/>
              <w:ind w:left="249" w:right="537"/>
              <w:rPr>
                <w:rFonts w:ascii="Arial" w:eastAsia="Arial" w:hAnsi="Arial" w:cs="Arial"/>
                <w:sz w:val="19"/>
                <w:szCs w:val="19"/>
                <w:lang w:val="fr-FR"/>
              </w:rPr>
            </w:pPr>
            <w:r w:rsidRPr="00325719">
              <w:rPr>
                <w:rFonts w:ascii="Arial" w:eastAsia="Arial" w:hAnsi="Arial" w:cs="Arial"/>
                <w:sz w:val="19"/>
                <w:szCs w:val="19"/>
                <w:lang w:val="fr-FR"/>
              </w:rPr>
              <w:t xml:space="preserve">• développer une appréciation de divers textes littéraires et non littéraires et acquérir des techniques critiques et créatives pour comprendre et construire du sens ; </w:t>
            </w:r>
          </w:p>
          <w:p w14:paraId="479EE58B" w14:textId="4118E758" w:rsidR="00CB4118" w:rsidRPr="00325719" w:rsidRDefault="00325719">
            <w:pPr>
              <w:widowControl w:val="0"/>
              <w:spacing w:before="129" w:line="276" w:lineRule="auto"/>
              <w:ind w:left="249" w:right="1036"/>
              <w:rPr>
                <w:rFonts w:ascii="Arial" w:eastAsia="Arial" w:hAnsi="Arial" w:cs="Arial"/>
                <w:sz w:val="19"/>
                <w:szCs w:val="19"/>
                <w:lang w:val="fr-FR"/>
              </w:rPr>
            </w:pPr>
            <w:r w:rsidRPr="00325719">
              <w:rPr>
                <w:rFonts w:ascii="Arial" w:eastAsia="Arial" w:hAnsi="Arial" w:cs="Arial"/>
                <w:sz w:val="19"/>
                <w:szCs w:val="19"/>
                <w:lang w:val="fr-FR"/>
              </w:rPr>
              <w:t xml:space="preserve">• reconnaître et utiliser la langue pour véhiculer la pensée et la réflexion, pour s’exprimer, pour apprendre dans </w:t>
            </w:r>
            <w:r w:rsidRPr="00325719">
              <w:rPr>
                <w:rFonts w:ascii="Arial" w:eastAsia="Arial" w:hAnsi="Arial" w:cs="Arial"/>
                <w:sz w:val="19"/>
                <w:szCs w:val="19"/>
                <w:lang w:val="fr-FR"/>
              </w:rPr>
              <w:lastRenderedPageBreak/>
              <w:t>d’autres mati</w:t>
            </w:r>
            <w:r w:rsidR="000F3301">
              <w:rPr>
                <w:rFonts w:ascii="Arial" w:eastAsia="Arial" w:hAnsi="Arial" w:cs="Arial"/>
                <w:sz w:val="19"/>
                <w:szCs w:val="19"/>
                <w:lang w:val="fr-FR"/>
              </w:rPr>
              <w:t>ères et pour renforcer leur lit</w:t>
            </w:r>
            <w:r w:rsidR="00241AB7">
              <w:rPr>
                <w:rFonts w:ascii="Arial" w:eastAsia="Arial" w:hAnsi="Arial" w:cs="Arial"/>
                <w:sz w:val="19"/>
                <w:szCs w:val="19"/>
                <w:lang w:val="fr-FR"/>
              </w:rPr>
              <w:t>t</w:t>
            </w:r>
            <w:r w:rsidRPr="00325719">
              <w:rPr>
                <w:rFonts w:ascii="Arial" w:eastAsia="Arial" w:hAnsi="Arial" w:cs="Arial"/>
                <w:sz w:val="19"/>
                <w:szCs w:val="19"/>
                <w:lang w:val="fr-FR"/>
              </w:rPr>
              <w:t xml:space="preserve">ératie ; </w:t>
            </w:r>
          </w:p>
          <w:p w14:paraId="35D8DEF6" w14:textId="77777777" w:rsidR="00CB4118" w:rsidRPr="00325719" w:rsidRDefault="00325719">
            <w:pPr>
              <w:widowControl w:val="0"/>
              <w:spacing w:before="129" w:line="276" w:lineRule="auto"/>
              <w:ind w:left="249" w:right="984"/>
              <w:rPr>
                <w:rFonts w:ascii="Arial" w:eastAsia="Arial" w:hAnsi="Arial" w:cs="Arial"/>
                <w:sz w:val="19"/>
                <w:szCs w:val="19"/>
                <w:lang w:val="fr-FR"/>
              </w:rPr>
            </w:pPr>
            <w:r w:rsidRPr="00325719">
              <w:rPr>
                <w:rFonts w:ascii="Arial" w:eastAsia="Arial" w:hAnsi="Arial" w:cs="Arial"/>
                <w:sz w:val="19"/>
                <w:szCs w:val="19"/>
                <w:lang w:val="fr-FR"/>
              </w:rPr>
              <w:t xml:space="preserve">• comprendre la nature des langues et le processus d’apprentissage d’une langue, ce processus impliquant l’intégration d’éléments linguistiques, culturels et sociaux ; </w:t>
            </w:r>
          </w:p>
          <w:p w14:paraId="5BEE588F" w14:textId="77777777" w:rsidR="00CB4118" w:rsidRPr="00325719" w:rsidRDefault="00325719">
            <w:pPr>
              <w:widowControl w:val="0"/>
              <w:spacing w:before="124" w:line="276" w:lineRule="auto"/>
              <w:ind w:left="249" w:right="624"/>
              <w:rPr>
                <w:rFonts w:ascii="Arial" w:eastAsia="Arial" w:hAnsi="Arial" w:cs="Arial"/>
                <w:sz w:val="19"/>
                <w:szCs w:val="19"/>
                <w:lang w:val="fr-FR"/>
              </w:rPr>
            </w:pPr>
            <w:r w:rsidRPr="00325719">
              <w:rPr>
                <w:rFonts w:ascii="Arial" w:eastAsia="Arial" w:hAnsi="Arial" w:cs="Arial"/>
                <w:sz w:val="19"/>
                <w:szCs w:val="19"/>
                <w:lang w:val="fr-FR"/>
              </w:rPr>
              <w:t xml:space="preserve">• mieux comprendre les caractéristiques culturelles des communautés où la langue cible est parlée ; </w:t>
            </w:r>
          </w:p>
          <w:p w14:paraId="61C853F1" w14:textId="77777777" w:rsidR="00CB4118" w:rsidRPr="00325719" w:rsidRDefault="00325719">
            <w:pPr>
              <w:widowControl w:val="0"/>
              <w:spacing w:before="129" w:line="276" w:lineRule="auto"/>
              <w:ind w:left="249" w:right="422"/>
              <w:rPr>
                <w:rFonts w:ascii="Arial" w:eastAsia="Arial" w:hAnsi="Arial" w:cs="Arial"/>
                <w:sz w:val="19"/>
                <w:szCs w:val="19"/>
                <w:lang w:val="fr-FR"/>
              </w:rPr>
            </w:pPr>
            <w:r w:rsidRPr="00325719">
              <w:rPr>
                <w:rFonts w:ascii="Arial" w:eastAsia="Arial" w:hAnsi="Arial" w:cs="Arial"/>
                <w:sz w:val="19"/>
                <w:szCs w:val="19"/>
                <w:lang w:val="fr-FR"/>
              </w:rPr>
              <w:t xml:space="preserve">• connaître et comprendre les différents points de vue des individus provenant de leur propre culture ou d’autres cultures pour encourager l’implication et l’action au sein de leur communauté et d’autres communautés ; </w:t>
            </w:r>
          </w:p>
          <w:p w14:paraId="5D493744" w14:textId="77777777" w:rsidR="00CB4118" w:rsidRPr="00325719" w:rsidRDefault="00325719">
            <w:pPr>
              <w:widowControl w:val="0"/>
              <w:spacing w:before="129" w:line="276" w:lineRule="auto"/>
              <w:ind w:left="249" w:right="475"/>
              <w:rPr>
                <w:rFonts w:ascii="Arial" w:eastAsia="Arial" w:hAnsi="Arial" w:cs="Arial"/>
                <w:sz w:val="19"/>
                <w:szCs w:val="19"/>
                <w:lang w:val="fr-FR"/>
              </w:rPr>
            </w:pPr>
            <w:r w:rsidRPr="00325719">
              <w:rPr>
                <w:rFonts w:ascii="Arial" w:eastAsia="Arial" w:hAnsi="Arial" w:cs="Arial"/>
                <w:sz w:val="19"/>
                <w:szCs w:val="19"/>
                <w:lang w:val="fr-FR"/>
              </w:rPr>
              <w:t xml:space="preserve">• aiguiser leur curiosité, leur intérêt et leur appréciation pour l’apprentissage des langues tout au long de leur vie. </w:t>
            </w:r>
          </w:p>
          <w:p w14:paraId="5CDA0910" w14:textId="77777777" w:rsidR="00CB4118" w:rsidRPr="00325719" w:rsidRDefault="00CB4118">
            <w:pPr>
              <w:spacing w:before="5"/>
              <w:rPr>
                <w:sz w:val="20"/>
                <w:szCs w:val="20"/>
                <w:lang w:val="fr-FR"/>
              </w:rPr>
            </w:pPr>
          </w:p>
        </w:tc>
        <w:tc>
          <w:tcPr>
            <w:tcW w:w="6475" w:type="dxa"/>
          </w:tcPr>
          <w:p w14:paraId="339A9117" w14:textId="77777777" w:rsidR="00CB4118" w:rsidRPr="00325719" w:rsidRDefault="00325719">
            <w:pPr>
              <w:spacing w:before="5"/>
              <w:rPr>
                <w:sz w:val="20"/>
                <w:szCs w:val="20"/>
                <w:lang w:val="fr-FR"/>
              </w:rPr>
            </w:pPr>
            <w:r w:rsidRPr="00325719">
              <w:rPr>
                <w:sz w:val="20"/>
                <w:szCs w:val="20"/>
                <w:lang w:val="fr-FR"/>
              </w:rPr>
              <w:lastRenderedPageBreak/>
              <w:t>MEES course objective</w:t>
            </w:r>
          </w:p>
          <w:p w14:paraId="4BBCF6DF" w14:textId="523F6EA7" w:rsidR="00CB4118" w:rsidRPr="00325719" w:rsidRDefault="00325719">
            <w:pPr>
              <w:spacing w:before="5"/>
              <w:rPr>
                <w:sz w:val="20"/>
                <w:szCs w:val="20"/>
                <w:lang w:val="fr-FR"/>
              </w:rPr>
            </w:pPr>
            <w:r w:rsidRPr="00325719">
              <w:rPr>
                <w:rFonts w:ascii="Times New Roman" w:eastAsia="Times New Roman" w:hAnsi="Times New Roman" w:cs="Times New Roman"/>
                <w:sz w:val="20"/>
                <w:szCs w:val="20"/>
                <w:lang w:val="fr-FR"/>
              </w:rPr>
              <w:t>Interagir en français, Lire des textes variés en français, Produire des textes variés en français.</w:t>
            </w:r>
          </w:p>
        </w:tc>
      </w:tr>
      <w:tr w:rsidR="00CB4118" w:rsidRPr="00D37340" w14:paraId="1FA4CA15" w14:textId="77777777">
        <w:tc>
          <w:tcPr>
            <w:tcW w:w="6475" w:type="dxa"/>
          </w:tcPr>
          <w:p w14:paraId="5CF54C85" w14:textId="77777777" w:rsidR="00CB4118" w:rsidRPr="00325719" w:rsidRDefault="00CB4118">
            <w:pPr>
              <w:spacing w:before="5"/>
              <w:rPr>
                <w:sz w:val="20"/>
                <w:szCs w:val="20"/>
                <w:lang w:val="fr-FR"/>
              </w:rPr>
            </w:pPr>
          </w:p>
        </w:tc>
        <w:tc>
          <w:tcPr>
            <w:tcW w:w="6475" w:type="dxa"/>
          </w:tcPr>
          <w:p w14:paraId="4985734A" w14:textId="77777777" w:rsidR="00CB4118" w:rsidRPr="00325719" w:rsidRDefault="00CB4118">
            <w:pPr>
              <w:spacing w:before="5"/>
              <w:rPr>
                <w:sz w:val="20"/>
                <w:szCs w:val="20"/>
                <w:lang w:val="fr-FR"/>
              </w:rPr>
            </w:pPr>
          </w:p>
        </w:tc>
      </w:tr>
      <w:tr w:rsidR="00CB4118" w:rsidRPr="00D37340" w14:paraId="65711BE4" w14:textId="77777777">
        <w:tc>
          <w:tcPr>
            <w:tcW w:w="6475" w:type="dxa"/>
          </w:tcPr>
          <w:p w14:paraId="0FE94633" w14:textId="77777777" w:rsidR="00CB4118" w:rsidRPr="00325719" w:rsidRDefault="00CB4118">
            <w:pPr>
              <w:spacing w:before="5"/>
              <w:rPr>
                <w:sz w:val="20"/>
                <w:szCs w:val="20"/>
                <w:lang w:val="fr-FR"/>
              </w:rPr>
            </w:pPr>
          </w:p>
        </w:tc>
        <w:tc>
          <w:tcPr>
            <w:tcW w:w="6475" w:type="dxa"/>
          </w:tcPr>
          <w:p w14:paraId="0336B958" w14:textId="77777777" w:rsidR="00CB4118" w:rsidRPr="00325719" w:rsidRDefault="00CB4118">
            <w:pPr>
              <w:spacing w:before="5"/>
              <w:rPr>
                <w:sz w:val="20"/>
                <w:szCs w:val="20"/>
                <w:lang w:val="fr-FR"/>
              </w:rPr>
            </w:pPr>
          </w:p>
        </w:tc>
      </w:tr>
    </w:tbl>
    <w:p w14:paraId="3F47D924" w14:textId="77777777" w:rsidR="00CB4118" w:rsidRPr="00325719" w:rsidRDefault="00CB4118">
      <w:pPr>
        <w:spacing w:before="5"/>
        <w:rPr>
          <w:sz w:val="20"/>
          <w:szCs w:val="20"/>
          <w:lang w:val="fr-FR"/>
        </w:rPr>
      </w:pPr>
    </w:p>
    <w:p w14:paraId="4262065B" w14:textId="77777777" w:rsidR="00CB4118" w:rsidRPr="00325719" w:rsidRDefault="00CB4118">
      <w:pPr>
        <w:spacing w:before="5"/>
        <w:rPr>
          <w:sz w:val="20"/>
          <w:szCs w:val="20"/>
          <w:lang w:val="fr-FR"/>
        </w:rPr>
      </w:pPr>
    </w:p>
    <w:p w14:paraId="459AA773" w14:textId="77777777" w:rsidR="00CB4118" w:rsidRDefault="00325719">
      <w:pPr>
        <w:spacing w:before="5"/>
      </w:pPr>
      <w:r>
        <w:t xml:space="preserve">Term 1 20% of School Course Grade                                                                                                                             Timeline: To be completed by Nov. </w:t>
      </w:r>
    </w:p>
    <w:p w14:paraId="5916D12D" w14:textId="77777777" w:rsidR="00CB4118" w:rsidRDefault="00CB4118"/>
    <w:tbl>
      <w:tblPr>
        <w:tblStyle w:val="a0"/>
        <w:tblW w:w="13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582"/>
        <w:gridCol w:w="1648"/>
        <w:gridCol w:w="360"/>
        <w:gridCol w:w="2070"/>
        <w:gridCol w:w="2430"/>
        <w:gridCol w:w="2603"/>
      </w:tblGrid>
      <w:tr w:rsidR="00CB4118" w:rsidRPr="00D37340" w14:paraId="1DE3CB76" w14:textId="77777777" w:rsidTr="00987FFD">
        <w:tc>
          <w:tcPr>
            <w:tcW w:w="1345" w:type="dxa"/>
          </w:tcPr>
          <w:p w14:paraId="5B63827D" w14:textId="77777777" w:rsidR="00CB4118" w:rsidRPr="00325719" w:rsidRDefault="00325719">
            <w:pPr>
              <w:rPr>
                <w:lang w:val="fr-FR"/>
              </w:rPr>
            </w:pPr>
            <w:r w:rsidRPr="00325719">
              <w:rPr>
                <w:lang w:val="fr-FR"/>
              </w:rPr>
              <w:t>IBMYP Key concept(s)</w:t>
            </w:r>
          </w:p>
          <w:p w14:paraId="1391D8C5" w14:textId="77777777" w:rsidR="00CB4118" w:rsidRPr="00325719" w:rsidRDefault="00CB4118">
            <w:pPr>
              <w:rPr>
                <w:lang w:val="fr-FR"/>
              </w:rPr>
            </w:pPr>
          </w:p>
          <w:p w14:paraId="5D35AB7F" w14:textId="77777777" w:rsidR="00CB4118" w:rsidRPr="00325719" w:rsidRDefault="00325719">
            <w:pPr>
              <w:rPr>
                <w:lang w:val="fr-FR"/>
              </w:rPr>
            </w:pPr>
            <w:r w:rsidRPr="00325719">
              <w:rPr>
                <w:lang w:val="fr-FR"/>
              </w:rPr>
              <w:t>Communication</w:t>
            </w:r>
          </w:p>
          <w:p w14:paraId="6F010E3C" w14:textId="77777777" w:rsidR="00CB4118" w:rsidRPr="00325719" w:rsidRDefault="00325719">
            <w:pPr>
              <w:rPr>
                <w:lang w:val="fr-FR"/>
              </w:rPr>
            </w:pPr>
            <w:r w:rsidRPr="00325719">
              <w:rPr>
                <w:lang w:val="fr-FR"/>
              </w:rPr>
              <w:t xml:space="preserve"> Créativité</w:t>
            </w:r>
          </w:p>
          <w:p w14:paraId="168C119B" w14:textId="77777777" w:rsidR="00CB4118" w:rsidRDefault="00325719">
            <w:r>
              <w:t xml:space="preserve">Lien </w:t>
            </w:r>
          </w:p>
          <w:p w14:paraId="168C19E3" w14:textId="77777777" w:rsidR="00CB4118" w:rsidRDefault="00325719">
            <w:r>
              <w:t xml:space="preserve">et </w:t>
            </w:r>
          </w:p>
          <w:p w14:paraId="17C9E43F" w14:textId="77777777" w:rsidR="00CB4118" w:rsidRDefault="00325719">
            <w:r>
              <w:t>Perspectives</w:t>
            </w:r>
          </w:p>
        </w:tc>
        <w:tc>
          <w:tcPr>
            <w:tcW w:w="2582" w:type="dxa"/>
          </w:tcPr>
          <w:p w14:paraId="37460301" w14:textId="77777777" w:rsidR="00CB4118" w:rsidRPr="00325719" w:rsidRDefault="00325719">
            <w:pPr>
              <w:rPr>
                <w:lang w:val="fr-FR"/>
              </w:rPr>
            </w:pPr>
            <w:r w:rsidRPr="00325719">
              <w:rPr>
                <w:lang w:val="fr-FR"/>
              </w:rPr>
              <w:t xml:space="preserve">IBMYP </w:t>
            </w:r>
            <w:proofErr w:type="spellStart"/>
            <w:r w:rsidRPr="00325719">
              <w:rPr>
                <w:lang w:val="fr-FR"/>
              </w:rPr>
              <w:t>Related</w:t>
            </w:r>
            <w:proofErr w:type="spellEnd"/>
            <w:r w:rsidRPr="00325719">
              <w:rPr>
                <w:lang w:val="fr-FR"/>
              </w:rPr>
              <w:t xml:space="preserve"> concept(s)</w:t>
            </w:r>
          </w:p>
          <w:p w14:paraId="13EE0719" w14:textId="77777777" w:rsidR="00CB4118" w:rsidRPr="00325719" w:rsidRDefault="00CB4118">
            <w:pPr>
              <w:rPr>
                <w:lang w:val="fr-FR"/>
              </w:rPr>
            </w:pPr>
          </w:p>
          <w:p w14:paraId="2D92F35E" w14:textId="77777777" w:rsidR="00CB4118" w:rsidRPr="00325719" w:rsidRDefault="00325719">
            <w:pPr>
              <w:rPr>
                <w:lang w:val="fr-FR"/>
              </w:rPr>
            </w:pPr>
            <w:r w:rsidRPr="00325719">
              <w:rPr>
                <w:lang w:val="fr-FR"/>
              </w:rPr>
              <w:t>Points de vue</w:t>
            </w:r>
          </w:p>
          <w:p w14:paraId="798F3A35" w14:textId="77777777" w:rsidR="00CB4118" w:rsidRPr="00325719" w:rsidRDefault="00CB4118">
            <w:pPr>
              <w:rPr>
                <w:lang w:val="fr-FR"/>
              </w:rPr>
            </w:pPr>
          </w:p>
          <w:p w14:paraId="06B8F406" w14:textId="77777777" w:rsidR="00CB4118" w:rsidRDefault="00325719">
            <w:r>
              <w:t>Interpellation du destinataire</w:t>
            </w:r>
            <w:bookmarkStart w:id="1" w:name="_GoBack"/>
            <w:bookmarkEnd w:id="1"/>
          </w:p>
          <w:p w14:paraId="00764BE5" w14:textId="77777777" w:rsidR="00CB4118" w:rsidRDefault="00CB4118"/>
          <w:p w14:paraId="554A4F21" w14:textId="77777777" w:rsidR="00CB4118" w:rsidRDefault="00325719">
            <w:r>
              <w:t xml:space="preserve">Structure </w:t>
            </w:r>
          </w:p>
          <w:p w14:paraId="1ECA9502" w14:textId="77777777" w:rsidR="00CB4118" w:rsidRDefault="00CB4118"/>
          <w:p w14:paraId="5CC341DF" w14:textId="77777777" w:rsidR="00CB4118" w:rsidRDefault="00325719">
            <w:r>
              <w:t>Style</w:t>
            </w:r>
          </w:p>
          <w:p w14:paraId="49C2E12D" w14:textId="77777777" w:rsidR="00CB4118" w:rsidRDefault="00CB4118"/>
        </w:tc>
        <w:tc>
          <w:tcPr>
            <w:tcW w:w="2008" w:type="dxa"/>
            <w:gridSpan w:val="2"/>
          </w:tcPr>
          <w:p w14:paraId="54455B08" w14:textId="576B9A4B" w:rsidR="00CB4118" w:rsidRDefault="00325719">
            <w:pPr>
              <w:rPr>
                <w:lang w:val="fr-FR"/>
              </w:rPr>
            </w:pPr>
            <w:r w:rsidRPr="00325719">
              <w:rPr>
                <w:lang w:val="fr-FR"/>
              </w:rPr>
              <w:t xml:space="preserve">MYP </w:t>
            </w:r>
            <w:proofErr w:type="spellStart"/>
            <w:r w:rsidRPr="00325719">
              <w:rPr>
                <w:lang w:val="fr-FR"/>
              </w:rPr>
              <w:t>assessment</w:t>
            </w:r>
            <w:proofErr w:type="spellEnd"/>
            <w:r w:rsidRPr="00325719">
              <w:rPr>
                <w:lang w:val="fr-FR"/>
              </w:rPr>
              <w:t xml:space="preserve"> </w:t>
            </w:r>
            <w:proofErr w:type="spellStart"/>
            <w:r w:rsidRPr="00325719">
              <w:rPr>
                <w:lang w:val="fr-FR"/>
              </w:rPr>
              <w:t>criteria</w:t>
            </w:r>
            <w:proofErr w:type="spellEnd"/>
            <w:r w:rsidRPr="00325719">
              <w:rPr>
                <w:lang w:val="fr-FR"/>
              </w:rPr>
              <w:t>/objectives</w:t>
            </w:r>
          </w:p>
          <w:p w14:paraId="560B106D" w14:textId="77777777" w:rsidR="00D37340" w:rsidRPr="00325719" w:rsidRDefault="00D37340">
            <w:pPr>
              <w:rPr>
                <w:lang w:val="fr-FR"/>
              </w:rPr>
            </w:pPr>
          </w:p>
          <w:p w14:paraId="03C21A07" w14:textId="6CD8AE58" w:rsidR="00CB4118" w:rsidRPr="00325719" w:rsidRDefault="00241AB7">
            <w:pPr>
              <w:rPr>
                <w:lang w:val="fr-FR"/>
              </w:rPr>
            </w:pPr>
            <w:r w:rsidRPr="00325719">
              <w:rPr>
                <w:lang w:val="fr-FR"/>
              </w:rPr>
              <w:t>A) compréhension</w:t>
            </w:r>
            <w:r w:rsidR="00325719" w:rsidRPr="00325719">
              <w:rPr>
                <w:lang w:val="fr-FR"/>
              </w:rPr>
              <w:t xml:space="preserve"> orale</w:t>
            </w:r>
          </w:p>
          <w:p w14:paraId="1DE5D55B" w14:textId="409F5DEE" w:rsidR="00CB4118" w:rsidRPr="00325719" w:rsidRDefault="00241AB7">
            <w:pPr>
              <w:rPr>
                <w:lang w:val="fr-FR"/>
              </w:rPr>
            </w:pPr>
            <w:r w:rsidRPr="00325719">
              <w:rPr>
                <w:lang w:val="fr-FR"/>
              </w:rPr>
              <w:t>B) Compréhension</w:t>
            </w:r>
            <w:r w:rsidR="00325719" w:rsidRPr="00325719">
              <w:rPr>
                <w:lang w:val="fr-FR"/>
              </w:rPr>
              <w:t xml:space="preserve"> écrite</w:t>
            </w:r>
          </w:p>
          <w:p w14:paraId="1536C9AB" w14:textId="77777777" w:rsidR="00CB4118" w:rsidRPr="00325719" w:rsidRDefault="00CB4118">
            <w:pPr>
              <w:rPr>
                <w:lang w:val="fr-FR"/>
              </w:rPr>
            </w:pPr>
          </w:p>
          <w:p w14:paraId="71E37524" w14:textId="382A8772" w:rsidR="00CB4118" w:rsidRPr="00325719" w:rsidRDefault="00241AB7">
            <w:pPr>
              <w:rPr>
                <w:lang w:val="fr-FR"/>
              </w:rPr>
            </w:pPr>
            <w:r w:rsidRPr="00325719">
              <w:rPr>
                <w:lang w:val="fr-FR"/>
              </w:rPr>
              <w:t>C) Expression</w:t>
            </w:r>
            <w:r w:rsidR="00325719" w:rsidRPr="00325719">
              <w:rPr>
                <w:lang w:val="fr-FR"/>
              </w:rPr>
              <w:t xml:space="preserve"> orale</w:t>
            </w:r>
          </w:p>
          <w:p w14:paraId="3E11E5FB" w14:textId="77777777" w:rsidR="00CB4118" w:rsidRPr="00325719" w:rsidRDefault="00CB4118">
            <w:pPr>
              <w:rPr>
                <w:lang w:val="fr-FR"/>
              </w:rPr>
            </w:pPr>
          </w:p>
          <w:p w14:paraId="4FB0AA6B" w14:textId="6ED12FE2" w:rsidR="00CB4118" w:rsidRPr="00325719" w:rsidRDefault="00325719">
            <w:pPr>
              <w:rPr>
                <w:lang w:val="fr-FR"/>
              </w:rPr>
            </w:pPr>
            <w:r w:rsidRPr="00325719">
              <w:rPr>
                <w:lang w:val="fr-FR"/>
              </w:rPr>
              <w:t xml:space="preserve">D </w:t>
            </w:r>
            <w:r w:rsidR="00241AB7">
              <w:rPr>
                <w:lang w:val="fr-FR"/>
              </w:rPr>
              <w:t>)</w:t>
            </w:r>
            <w:r w:rsidRPr="00325719">
              <w:rPr>
                <w:lang w:val="fr-FR"/>
              </w:rPr>
              <w:t>Expression écrite</w:t>
            </w:r>
          </w:p>
        </w:tc>
        <w:tc>
          <w:tcPr>
            <w:tcW w:w="2070" w:type="dxa"/>
          </w:tcPr>
          <w:p w14:paraId="4786BBB7" w14:textId="77777777" w:rsidR="00CB4118" w:rsidRDefault="00325719">
            <w:r>
              <w:t>MEES competencies</w:t>
            </w:r>
            <w:r>
              <w:br/>
              <w:t>targeted and weighting</w:t>
            </w:r>
          </w:p>
          <w:p w14:paraId="16DC2417" w14:textId="736FF22F" w:rsidR="00CB4118" w:rsidRDefault="00241AB7">
            <w:r>
              <w:t xml:space="preserve"> </w:t>
            </w:r>
          </w:p>
          <w:p w14:paraId="16613A35" w14:textId="75D98C2E" w:rsidR="00CB4118" w:rsidRPr="00D37340" w:rsidRDefault="00D37340">
            <w:pPr>
              <w:rPr>
                <w:lang w:val="fr-CA"/>
              </w:rPr>
            </w:pPr>
            <w:r w:rsidRPr="00D37340">
              <w:rPr>
                <w:lang w:val="fr-CA"/>
              </w:rPr>
              <w:t>Interagir 33</w:t>
            </w:r>
            <w:r w:rsidR="00325719" w:rsidRPr="00D37340">
              <w:rPr>
                <w:lang w:val="fr-CA"/>
              </w:rPr>
              <w:t>%</w:t>
            </w:r>
          </w:p>
          <w:p w14:paraId="2B02D168" w14:textId="77777777" w:rsidR="00CB4118" w:rsidRPr="00D37340" w:rsidRDefault="00CB4118">
            <w:pPr>
              <w:rPr>
                <w:lang w:val="fr-CA"/>
              </w:rPr>
            </w:pPr>
          </w:p>
          <w:p w14:paraId="26284791" w14:textId="70D90902" w:rsidR="00CB4118" w:rsidRPr="00325719" w:rsidRDefault="00325719">
            <w:pPr>
              <w:rPr>
                <w:lang w:val="fr-FR"/>
              </w:rPr>
            </w:pPr>
            <w:r w:rsidRPr="00325719">
              <w:rPr>
                <w:lang w:val="fr-FR"/>
              </w:rPr>
              <w:t>Lire des textes variés en français</w:t>
            </w:r>
            <w:r w:rsidR="00241AB7">
              <w:rPr>
                <w:lang w:val="fr-FR"/>
              </w:rPr>
              <w:t xml:space="preserve"> </w:t>
            </w:r>
            <w:r w:rsidR="00D37340">
              <w:rPr>
                <w:lang w:val="fr-FR"/>
              </w:rPr>
              <w:t>33</w:t>
            </w:r>
            <w:r w:rsidRPr="00325719">
              <w:rPr>
                <w:lang w:val="fr-FR"/>
              </w:rPr>
              <w:t>%</w:t>
            </w:r>
          </w:p>
          <w:p w14:paraId="724E55C5" w14:textId="77777777" w:rsidR="00CB4118" w:rsidRPr="00325719" w:rsidRDefault="00CB4118">
            <w:pPr>
              <w:rPr>
                <w:lang w:val="fr-FR"/>
              </w:rPr>
            </w:pPr>
          </w:p>
          <w:p w14:paraId="423D6D70" w14:textId="4077FEC4" w:rsidR="00CB4118" w:rsidRPr="00325719" w:rsidRDefault="00325719">
            <w:pPr>
              <w:rPr>
                <w:lang w:val="fr-FR"/>
              </w:rPr>
            </w:pPr>
            <w:r w:rsidRPr="00325719">
              <w:rPr>
                <w:lang w:val="fr-FR"/>
              </w:rPr>
              <w:t xml:space="preserve">Produire </w:t>
            </w:r>
            <w:r w:rsidR="00D37340">
              <w:rPr>
                <w:lang w:val="fr-FR"/>
              </w:rPr>
              <w:t>des textes variés en français 34</w:t>
            </w:r>
            <w:r w:rsidRPr="00325719">
              <w:rPr>
                <w:lang w:val="fr-FR"/>
              </w:rPr>
              <w:t>%</w:t>
            </w:r>
          </w:p>
        </w:tc>
        <w:tc>
          <w:tcPr>
            <w:tcW w:w="2430" w:type="dxa"/>
          </w:tcPr>
          <w:p w14:paraId="499C39BA" w14:textId="77777777" w:rsidR="00CB4118" w:rsidRPr="00325719" w:rsidRDefault="00325719">
            <w:pPr>
              <w:rPr>
                <w:lang w:val="fr-FR"/>
              </w:rPr>
            </w:pPr>
            <w:r w:rsidRPr="00325719">
              <w:rPr>
                <w:lang w:val="fr-FR"/>
              </w:rPr>
              <w:t>Content/topics/</w:t>
            </w:r>
          </w:p>
          <w:p w14:paraId="095F7ED3" w14:textId="77777777" w:rsidR="00CB4118" w:rsidRPr="00325719" w:rsidRDefault="00325719">
            <w:pPr>
              <w:rPr>
                <w:lang w:val="fr-FR"/>
              </w:rPr>
            </w:pPr>
            <w:proofErr w:type="spellStart"/>
            <w:r w:rsidRPr="00325719">
              <w:rPr>
                <w:lang w:val="fr-FR"/>
              </w:rPr>
              <w:t>skills</w:t>
            </w:r>
            <w:proofErr w:type="spellEnd"/>
          </w:p>
          <w:p w14:paraId="2F91077F" w14:textId="77777777" w:rsidR="00CB4118" w:rsidRPr="00325719" w:rsidRDefault="00CB4118">
            <w:pPr>
              <w:rPr>
                <w:lang w:val="fr-FR"/>
              </w:rPr>
            </w:pPr>
          </w:p>
          <w:p w14:paraId="69D9585E" w14:textId="77777777" w:rsidR="00CB4118" w:rsidRPr="00325719" w:rsidRDefault="00325719">
            <w:pPr>
              <w:rPr>
                <w:lang w:val="fr-FR"/>
              </w:rPr>
            </w:pPr>
            <w:r w:rsidRPr="00325719">
              <w:rPr>
                <w:lang w:val="fr-FR"/>
              </w:rPr>
              <w:t>Orthographe</w:t>
            </w:r>
          </w:p>
          <w:p w14:paraId="5220080E" w14:textId="77777777" w:rsidR="00CB4118" w:rsidRPr="00325719" w:rsidRDefault="00325719">
            <w:pPr>
              <w:rPr>
                <w:lang w:val="fr-FR"/>
              </w:rPr>
            </w:pPr>
            <w:r w:rsidRPr="00325719">
              <w:rPr>
                <w:lang w:val="fr-FR"/>
              </w:rPr>
              <w:t>Grammaire</w:t>
            </w:r>
          </w:p>
          <w:p w14:paraId="31E1EF3B" w14:textId="77777777" w:rsidR="00CB4118" w:rsidRPr="00325719" w:rsidRDefault="00325719">
            <w:pPr>
              <w:rPr>
                <w:lang w:val="fr-FR"/>
              </w:rPr>
            </w:pPr>
            <w:r w:rsidRPr="00325719">
              <w:rPr>
                <w:lang w:val="fr-FR"/>
              </w:rPr>
              <w:t>Syntaxe</w:t>
            </w:r>
          </w:p>
          <w:p w14:paraId="73278253" w14:textId="50B5F051" w:rsidR="00CB4118" w:rsidRPr="00325719" w:rsidRDefault="00325719">
            <w:pPr>
              <w:rPr>
                <w:lang w:val="fr-FR"/>
              </w:rPr>
            </w:pPr>
            <w:r w:rsidRPr="00325719">
              <w:rPr>
                <w:lang w:val="fr-FR"/>
              </w:rPr>
              <w:t>Utilisation des temps de verbe</w:t>
            </w:r>
            <w:r w:rsidR="00241AB7">
              <w:rPr>
                <w:lang w:val="fr-FR"/>
              </w:rPr>
              <w:t xml:space="preserve"> </w:t>
            </w:r>
            <w:r w:rsidRPr="00325719">
              <w:rPr>
                <w:lang w:val="fr-FR"/>
              </w:rPr>
              <w:t>en fonction des contextes</w:t>
            </w:r>
          </w:p>
          <w:p w14:paraId="4DBF912E" w14:textId="77777777" w:rsidR="00CB4118" w:rsidRPr="00325719" w:rsidRDefault="00325719">
            <w:pPr>
              <w:rPr>
                <w:lang w:val="fr-FR"/>
              </w:rPr>
            </w:pPr>
            <w:r w:rsidRPr="00325719">
              <w:rPr>
                <w:lang w:val="fr-FR"/>
              </w:rPr>
              <w:t>Littérature/</w:t>
            </w:r>
          </w:p>
          <w:p w14:paraId="49316242" w14:textId="77777777" w:rsidR="00CB4118" w:rsidRPr="00325719" w:rsidRDefault="00325719">
            <w:pPr>
              <w:rPr>
                <w:lang w:val="fr-FR"/>
              </w:rPr>
            </w:pPr>
            <w:r w:rsidRPr="00325719">
              <w:rPr>
                <w:lang w:val="fr-FR"/>
              </w:rPr>
              <w:t>Monde et littérature/</w:t>
            </w:r>
          </w:p>
          <w:p w14:paraId="069361EF" w14:textId="77777777" w:rsidR="00CB4118" w:rsidRPr="00325719" w:rsidRDefault="00325719">
            <w:pPr>
              <w:rPr>
                <w:lang w:val="fr-FR"/>
              </w:rPr>
            </w:pPr>
            <w:r w:rsidRPr="00325719">
              <w:rPr>
                <w:lang w:val="fr-FR"/>
              </w:rPr>
              <w:t>Rédiger des textes variés et comprendre différents types de texte</w:t>
            </w:r>
          </w:p>
          <w:p w14:paraId="5F20CD23" w14:textId="77777777" w:rsidR="00CB4118" w:rsidRPr="00325719" w:rsidRDefault="00CB4118">
            <w:pPr>
              <w:rPr>
                <w:lang w:val="fr-FR"/>
              </w:rPr>
            </w:pPr>
          </w:p>
        </w:tc>
        <w:tc>
          <w:tcPr>
            <w:tcW w:w="2603" w:type="dxa"/>
          </w:tcPr>
          <w:p w14:paraId="086AA437" w14:textId="77777777" w:rsidR="00CB4118" w:rsidRDefault="00325719">
            <w:r>
              <w:lastRenderedPageBreak/>
              <w:t>Evaluation tasks /Evidence of student’s understanding</w:t>
            </w:r>
          </w:p>
          <w:p w14:paraId="7E2A860D" w14:textId="77777777" w:rsidR="00CB4118" w:rsidRDefault="00CB4118"/>
          <w:p w14:paraId="4065AA24" w14:textId="77777777" w:rsidR="00CB4118" w:rsidRDefault="00CB4118"/>
          <w:p w14:paraId="173D0604" w14:textId="77777777" w:rsidR="00CB4118" w:rsidRDefault="00CB4118"/>
          <w:p w14:paraId="1B1C8040" w14:textId="77777777" w:rsidR="00CB4118" w:rsidRPr="00325719" w:rsidRDefault="00325719">
            <w:pPr>
              <w:rPr>
                <w:lang w:val="fr-FR"/>
              </w:rPr>
            </w:pPr>
            <w:r w:rsidRPr="00325719">
              <w:rPr>
                <w:lang w:val="fr-FR"/>
              </w:rPr>
              <w:t>Dictée</w:t>
            </w:r>
          </w:p>
          <w:p w14:paraId="2F70E4F4" w14:textId="77777777" w:rsidR="00CB4118" w:rsidRPr="00325719" w:rsidRDefault="00325719">
            <w:pPr>
              <w:rPr>
                <w:lang w:val="fr-FR"/>
              </w:rPr>
            </w:pPr>
            <w:r w:rsidRPr="00325719">
              <w:rPr>
                <w:lang w:val="fr-FR"/>
              </w:rPr>
              <w:t>Questionnaire en lecture</w:t>
            </w:r>
          </w:p>
          <w:p w14:paraId="190C25FB" w14:textId="77777777" w:rsidR="00CB4118" w:rsidRPr="00325719" w:rsidRDefault="00325719">
            <w:pPr>
              <w:rPr>
                <w:lang w:val="fr-FR"/>
              </w:rPr>
            </w:pPr>
            <w:r w:rsidRPr="00325719">
              <w:rPr>
                <w:lang w:val="fr-FR"/>
              </w:rPr>
              <w:t>Composition de texte</w:t>
            </w:r>
          </w:p>
          <w:p w14:paraId="0219D0A6" w14:textId="77777777" w:rsidR="00CB4118" w:rsidRPr="00325719" w:rsidRDefault="00325719">
            <w:pPr>
              <w:rPr>
                <w:lang w:val="fr-FR"/>
              </w:rPr>
            </w:pPr>
            <w:r w:rsidRPr="00325719">
              <w:rPr>
                <w:lang w:val="fr-FR"/>
              </w:rPr>
              <w:t>Projet personnel</w:t>
            </w:r>
          </w:p>
          <w:p w14:paraId="33662834" w14:textId="77777777" w:rsidR="00CB4118" w:rsidRPr="00325719" w:rsidRDefault="00325719">
            <w:pPr>
              <w:rPr>
                <w:lang w:val="fr-FR"/>
              </w:rPr>
            </w:pPr>
            <w:r w:rsidRPr="00325719">
              <w:rPr>
                <w:lang w:val="fr-FR"/>
              </w:rPr>
              <w:t>/ Rétroaction individuel et en groupe</w:t>
            </w:r>
          </w:p>
          <w:p w14:paraId="712119B3" w14:textId="6E71E2F1" w:rsidR="00CB4118" w:rsidRPr="00325719" w:rsidRDefault="00325719">
            <w:pPr>
              <w:rPr>
                <w:lang w:val="fr-FR"/>
              </w:rPr>
            </w:pPr>
            <w:r w:rsidRPr="00325719">
              <w:rPr>
                <w:lang w:val="fr-FR"/>
              </w:rPr>
              <w:t xml:space="preserve">Vérification de l’acquisition des </w:t>
            </w:r>
            <w:r w:rsidRPr="00325719">
              <w:rPr>
                <w:lang w:val="fr-FR"/>
              </w:rPr>
              <w:lastRenderedPageBreak/>
              <w:t xml:space="preserve">connaissances en demandant aux élèves d’effectuer des tâches </w:t>
            </w:r>
            <w:r w:rsidR="000F3301" w:rsidRPr="00325719">
              <w:rPr>
                <w:lang w:val="fr-FR"/>
              </w:rPr>
              <w:t>spécifiques</w:t>
            </w:r>
            <w:r w:rsidRPr="00325719">
              <w:rPr>
                <w:lang w:val="fr-FR"/>
              </w:rPr>
              <w:t xml:space="preserve"> en lien avec les connaissances enseignées.</w:t>
            </w:r>
          </w:p>
        </w:tc>
      </w:tr>
      <w:tr w:rsidR="00CB4118" w:rsidRPr="00D37340" w14:paraId="1660ACCD" w14:textId="77777777" w:rsidTr="00987FFD">
        <w:tc>
          <w:tcPr>
            <w:tcW w:w="1345" w:type="dxa"/>
          </w:tcPr>
          <w:p w14:paraId="470122D7" w14:textId="77777777" w:rsidR="00CB4118" w:rsidRPr="00325719" w:rsidRDefault="00CB4118">
            <w:pPr>
              <w:rPr>
                <w:lang w:val="fr-FR"/>
              </w:rPr>
            </w:pPr>
          </w:p>
        </w:tc>
        <w:tc>
          <w:tcPr>
            <w:tcW w:w="2582" w:type="dxa"/>
          </w:tcPr>
          <w:p w14:paraId="11A27C0F" w14:textId="77777777" w:rsidR="00CB4118" w:rsidRPr="00325719" w:rsidRDefault="00CB4118">
            <w:pPr>
              <w:rPr>
                <w:lang w:val="fr-FR"/>
              </w:rPr>
            </w:pPr>
          </w:p>
        </w:tc>
        <w:tc>
          <w:tcPr>
            <w:tcW w:w="1648" w:type="dxa"/>
          </w:tcPr>
          <w:p w14:paraId="217DF8C8" w14:textId="77777777" w:rsidR="00CB4118" w:rsidRPr="00325719" w:rsidRDefault="00CB4118">
            <w:pPr>
              <w:rPr>
                <w:lang w:val="fr-FR"/>
              </w:rPr>
            </w:pPr>
          </w:p>
        </w:tc>
        <w:tc>
          <w:tcPr>
            <w:tcW w:w="2430" w:type="dxa"/>
            <w:gridSpan w:val="2"/>
          </w:tcPr>
          <w:p w14:paraId="78BDE65F" w14:textId="77777777" w:rsidR="00CB4118" w:rsidRPr="00325719" w:rsidRDefault="00CB4118">
            <w:pPr>
              <w:rPr>
                <w:lang w:val="fr-FR"/>
              </w:rPr>
            </w:pPr>
          </w:p>
        </w:tc>
        <w:tc>
          <w:tcPr>
            <w:tcW w:w="2430" w:type="dxa"/>
          </w:tcPr>
          <w:p w14:paraId="283BC2EC" w14:textId="77777777" w:rsidR="00CB4118" w:rsidRPr="00325719" w:rsidRDefault="00CB4118">
            <w:pPr>
              <w:rPr>
                <w:lang w:val="fr-FR"/>
              </w:rPr>
            </w:pPr>
          </w:p>
        </w:tc>
        <w:tc>
          <w:tcPr>
            <w:tcW w:w="2603" w:type="dxa"/>
          </w:tcPr>
          <w:p w14:paraId="17B1ADAE" w14:textId="77777777" w:rsidR="00CB4118" w:rsidRPr="00325719" w:rsidRDefault="00CB4118">
            <w:pPr>
              <w:rPr>
                <w:lang w:val="fr-FR"/>
              </w:rPr>
            </w:pPr>
          </w:p>
        </w:tc>
      </w:tr>
    </w:tbl>
    <w:p w14:paraId="15D1FDFB" w14:textId="77777777" w:rsidR="00CB4118" w:rsidRPr="00325719" w:rsidRDefault="00CB4118">
      <w:pPr>
        <w:rPr>
          <w:lang w:val="fr-FR"/>
        </w:rPr>
      </w:pPr>
    </w:p>
    <w:tbl>
      <w:tblPr>
        <w:tblStyle w:val="a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6520"/>
      </w:tblGrid>
      <w:tr w:rsidR="00CB4118" w14:paraId="58DBCC63" w14:textId="77777777">
        <w:tc>
          <w:tcPr>
            <w:tcW w:w="6521" w:type="dxa"/>
          </w:tcPr>
          <w:p w14:paraId="340940EE" w14:textId="77777777" w:rsidR="00CB4118" w:rsidRDefault="00325719">
            <w:pPr>
              <w:ind w:left="720" w:hanging="720"/>
            </w:pPr>
            <w:r>
              <w:t>Communication to students and parents:</w:t>
            </w:r>
          </w:p>
          <w:p w14:paraId="620CAD85" w14:textId="77777777" w:rsidR="00CB4118" w:rsidRPr="00325719" w:rsidRDefault="00325719">
            <w:pPr>
              <w:rPr>
                <w:lang w:val="fr-FR"/>
              </w:rPr>
            </w:pPr>
            <w:r w:rsidRPr="00325719">
              <w:rPr>
                <w:lang w:val="fr-FR"/>
              </w:rPr>
              <w:t>Google Classroom et courrier électronique et communication téléphonique</w:t>
            </w:r>
          </w:p>
        </w:tc>
        <w:tc>
          <w:tcPr>
            <w:tcW w:w="6520" w:type="dxa"/>
          </w:tcPr>
          <w:p w14:paraId="1B69B6F6" w14:textId="5CFED3C7" w:rsidR="00CB4118" w:rsidRDefault="00241AB7">
            <w:pPr>
              <w:ind w:left="720" w:hanging="720"/>
              <w:rPr>
                <w:lang w:val="fr-FR"/>
              </w:rPr>
            </w:pPr>
            <w:proofErr w:type="spellStart"/>
            <w:r>
              <w:rPr>
                <w:lang w:val="fr-FR"/>
              </w:rPr>
              <w:t>Material</w:t>
            </w:r>
            <w:proofErr w:type="spellEnd"/>
            <w:r>
              <w:rPr>
                <w:lang w:val="fr-FR"/>
              </w:rPr>
              <w:t xml:space="preserve"> </w:t>
            </w:r>
            <w:proofErr w:type="spellStart"/>
            <w:r w:rsidR="00325719" w:rsidRPr="00325719">
              <w:rPr>
                <w:lang w:val="fr-FR"/>
              </w:rPr>
              <w:t>required</w:t>
            </w:r>
            <w:proofErr w:type="spellEnd"/>
          </w:p>
          <w:p w14:paraId="14DDB3DF" w14:textId="77777777" w:rsidR="00241AB7" w:rsidRPr="00325719" w:rsidRDefault="00241AB7">
            <w:pPr>
              <w:ind w:left="720" w:hanging="720"/>
              <w:rPr>
                <w:lang w:val="fr-FR"/>
              </w:rPr>
            </w:pPr>
          </w:p>
          <w:p w14:paraId="419CC792" w14:textId="6BD64CE6" w:rsidR="00CB4118" w:rsidRPr="00325719" w:rsidRDefault="00D37340">
            <w:pPr>
              <w:rPr>
                <w:lang w:val="fr-FR"/>
              </w:rPr>
            </w:pPr>
            <w:r>
              <w:rPr>
                <w:lang w:val="fr-FR"/>
              </w:rPr>
              <w:t>Cartable 2</w:t>
            </w:r>
            <w:r w:rsidR="00325719" w:rsidRPr="00325719">
              <w:rPr>
                <w:lang w:val="fr-FR"/>
              </w:rPr>
              <w:t xml:space="preserve"> pouces         Dictionnaire bilingues et Bescherelle</w:t>
            </w:r>
          </w:p>
          <w:p w14:paraId="36A0FB77" w14:textId="77777777" w:rsidR="00CB4118" w:rsidRDefault="00325719">
            <w:proofErr w:type="spellStart"/>
            <w:r>
              <w:t>feuilles</w:t>
            </w:r>
            <w:proofErr w:type="spellEnd"/>
            <w:r>
              <w:t xml:space="preserve"> </w:t>
            </w:r>
            <w:proofErr w:type="spellStart"/>
            <w:r>
              <w:t>lignées</w:t>
            </w:r>
            <w:proofErr w:type="spellEnd"/>
            <w:r>
              <w:t xml:space="preserve">   </w:t>
            </w:r>
          </w:p>
        </w:tc>
      </w:tr>
      <w:tr w:rsidR="00CB4118" w14:paraId="2E72B21A" w14:textId="77777777">
        <w:tc>
          <w:tcPr>
            <w:tcW w:w="6521" w:type="dxa"/>
          </w:tcPr>
          <w:p w14:paraId="033CC8BC" w14:textId="77777777" w:rsidR="00CB4118" w:rsidRDefault="00CB4118"/>
        </w:tc>
        <w:tc>
          <w:tcPr>
            <w:tcW w:w="6520" w:type="dxa"/>
          </w:tcPr>
          <w:p w14:paraId="4DED94CF" w14:textId="77777777" w:rsidR="00CB4118" w:rsidRDefault="00CB4118"/>
        </w:tc>
      </w:tr>
    </w:tbl>
    <w:p w14:paraId="01276551" w14:textId="77777777" w:rsidR="00CB4118" w:rsidRDefault="00CB4118">
      <w:pPr>
        <w:ind w:left="720" w:hanging="720"/>
      </w:pPr>
    </w:p>
    <w:p w14:paraId="5F668E0B" w14:textId="77777777" w:rsidR="00CB4118" w:rsidRDefault="00CB4118"/>
    <w:p w14:paraId="7C642FFC" w14:textId="496A230C" w:rsidR="00CB4118" w:rsidRDefault="00325719">
      <w:pPr>
        <w:ind w:left="720" w:hanging="720"/>
      </w:pPr>
      <w:r>
        <w:t>Term 2 20% of School Course Grade</w:t>
      </w:r>
      <w:r>
        <w:tab/>
      </w:r>
      <w:r>
        <w:tab/>
      </w:r>
      <w:r>
        <w:tab/>
      </w:r>
      <w:r>
        <w:tab/>
      </w:r>
      <w:r>
        <w:tab/>
      </w:r>
      <w:r>
        <w:tab/>
      </w:r>
      <w:r>
        <w:tab/>
      </w:r>
      <w:r>
        <w:tab/>
      </w:r>
      <w:r>
        <w:tab/>
        <w:t xml:space="preserve">Timeline: To be completed by </w:t>
      </w:r>
      <w:r w:rsidR="000F3301">
        <w:t>Feb</w:t>
      </w:r>
    </w:p>
    <w:p w14:paraId="2A91C2BF" w14:textId="77777777" w:rsidR="00CB4118" w:rsidRDefault="00CB4118"/>
    <w:tbl>
      <w:tblPr>
        <w:tblStyle w:val="a2"/>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0"/>
        <w:gridCol w:w="1890"/>
        <w:gridCol w:w="1620"/>
        <w:gridCol w:w="1530"/>
        <w:gridCol w:w="5031"/>
      </w:tblGrid>
      <w:tr w:rsidR="00CB4118" w14:paraId="40D12728" w14:textId="77777777" w:rsidTr="00D37340">
        <w:tc>
          <w:tcPr>
            <w:tcW w:w="1710" w:type="dxa"/>
          </w:tcPr>
          <w:p w14:paraId="34E8D7F4" w14:textId="77777777" w:rsidR="00CB4118" w:rsidRDefault="00325719">
            <w:r>
              <w:t>IBMYP Key concept(s)</w:t>
            </w:r>
          </w:p>
        </w:tc>
        <w:tc>
          <w:tcPr>
            <w:tcW w:w="1260" w:type="dxa"/>
          </w:tcPr>
          <w:p w14:paraId="63B178D1" w14:textId="77777777" w:rsidR="00CB4118" w:rsidRDefault="00325719">
            <w:r>
              <w:t>IBMYP Related concept(s)</w:t>
            </w:r>
          </w:p>
        </w:tc>
        <w:tc>
          <w:tcPr>
            <w:tcW w:w="1890" w:type="dxa"/>
          </w:tcPr>
          <w:p w14:paraId="2A74C737" w14:textId="77777777" w:rsidR="00CB4118" w:rsidRDefault="00325719">
            <w:r>
              <w:t>MYP assessment criteria/objectives</w:t>
            </w:r>
          </w:p>
        </w:tc>
        <w:tc>
          <w:tcPr>
            <w:tcW w:w="1620" w:type="dxa"/>
          </w:tcPr>
          <w:p w14:paraId="5D0B41ED" w14:textId="77777777" w:rsidR="00CB4118" w:rsidRDefault="00325719">
            <w:r>
              <w:t>MEES competencies</w:t>
            </w:r>
            <w:r>
              <w:br/>
              <w:t>targeted and weighting</w:t>
            </w:r>
          </w:p>
        </w:tc>
        <w:tc>
          <w:tcPr>
            <w:tcW w:w="1530" w:type="dxa"/>
          </w:tcPr>
          <w:p w14:paraId="13ECFCBD" w14:textId="26CA02B9" w:rsidR="00CB4118" w:rsidRDefault="00D37340">
            <w:r>
              <w:t>Content/topic</w:t>
            </w:r>
          </w:p>
          <w:p w14:paraId="05A897C2" w14:textId="77777777" w:rsidR="00CB4118" w:rsidRDefault="00325719">
            <w:r>
              <w:t>skills</w:t>
            </w:r>
          </w:p>
        </w:tc>
        <w:tc>
          <w:tcPr>
            <w:tcW w:w="5031" w:type="dxa"/>
          </w:tcPr>
          <w:p w14:paraId="2FD2B0B0" w14:textId="77777777" w:rsidR="00CB4118" w:rsidRDefault="00325719">
            <w:r>
              <w:t>Evaluation tasks /Evidence of student’s understanding</w:t>
            </w:r>
          </w:p>
        </w:tc>
      </w:tr>
      <w:tr w:rsidR="00CB4118" w:rsidRPr="00D37340" w14:paraId="39343775" w14:textId="77777777" w:rsidTr="00D37340">
        <w:tc>
          <w:tcPr>
            <w:tcW w:w="1710" w:type="dxa"/>
          </w:tcPr>
          <w:p w14:paraId="32D7ED7E" w14:textId="77777777" w:rsidR="00CB4118" w:rsidRPr="00325719" w:rsidRDefault="00325719">
            <w:pPr>
              <w:rPr>
                <w:lang w:val="fr-FR"/>
              </w:rPr>
            </w:pPr>
            <w:r w:rsidRPr="00325719">
              <w:rPr>
                <w:lang w:val="fr-FR"/>
              </w:rPr>
              <w:t>Communication</w:t>
            </w:r>
          </w:p>
          <w:p w14:paraId="20BECAF3" w14:textId="77777777" w:rsidR="00CB4118" w:rsidRPr="00325719" w:rsidRDefault="00325719">
            <w:pPr>
              <w:rPr>
                <w:lang w:val="fr-FR"/>
              </w:rPr>
            </w:pPr>
            <w:r w:rsidRPr="00325719">
              <w:rPr>
                <w:lang w:val="fr-FR"/>
              </w:rPr>
              <w:t xml:space="preserve"> Créativité</w:t>
            </w:r>
          </w:p>
          <w:p w14:paraId="527C8D64" w14:textId="77777777" w:rsidR="00CB4118" w:rsidRPr="00325719" w:rsidRDefault="00325719">
            <w:pPr>
              <w:rPr>
                <w:lang w:val="fr-FR"/>
              </w:rPr>
            </w:pPr>
            <w:r w:rsidRPr="00325719">
              <w:rPr>
                <w:lang w:val="fr-FR"/>
              </w:rPr>
              <w:t xml:space="preserve">Lien </w:t>
            </w:r>
          </w:p>
          <w:p w14:paraId="0F490940" w14:textId="77777777" w:rsidR="00CB4118" w:rsidRPr="00325719" w:rsidRDefault="00325719">
            <w:pPr>
              <w:rPr>
                <w:lang w:val="fr-FR"/>
              </w:rPr>
            </w:pPr>
            <w:r w:rsidRPr="00325719">
              <w:rPr>
                <w:lang w:val="fr-FR"/>
              </w:rPr>
              <w:t xml:space="preserve">et </w:t>
            </w:r>
          </w:p>
          <w:p w14:paraId="7FF4A082" w14:textId="77777777" w:rsidR="00CB4118" w:rsidRPr="00325719" w:rsidRDefault="00325719">
            <w:pPr>
              <w:rPr>
                <w:lang w:val="fr-FR"/>
              </w:rPr>
            </w:pPr>
            <w:r w:rsidRPr="00325719">
              <w:rPr>
                <w:lang w:val="fr-FR"/>
              </w:rPr>
              <w:t>Perspectives</w:t>
            </w:r>
          </w:p>
        </w:tc>
        <w:tc>
          <w:tcPr>
            <w:tcW w:w="1260" w:type="dxa"/>
          </w:tcPr>
          <w:p w14:paraId="66BE8745" w14:textId="77777777" w:rsidR="00CB4118" w:rsidRPr="00325719" w:rsidRDefault="00325719">
            <w:pPr>
              <w:rPr>
                <w:lang w:val="fr-FR"/>
              </w:rPr>
            </w:pPr>
            <w:r w:rsidRPr="00325719">
              <w:rPr>
                <w:lang w:val="fr-FR"/>
              </w:rPr>
              <w:t>Points de vue</w:t>
            </w:r>
          </w:p>
          <w:p w14:paraId="36585F92" w14:textId="77777777" w:rsidR="00CB4118" w:rsidRPr="00325719" w:rsidRDefault="00CB4118">
            <w:pPr>
              <w:rPr>
                <w:lang w:val="fr-FR"/>
              </w:rPr>
            </w:pPr>
          </w:p>
          <w:p w14:paraId="77574764" w14:textId="77777777" w:rsidR="00CB4118" w:rsidRPr="00325719" w:rsidRDefault="00325719">
            <w:pPr>
              <w:rPr>
                <w:lang w:val="fr-FR"/>
              </w:rPr>
            </w:pPr>
            <w:r w:rsidRPr="00325719">
              <w:rPr>
                <w:lang w:val="fr-FR"/>
              </w:rPr>
              <w:t>Interpellation du destinataire</w:t>
            </w:r>
          </w:p>
          <w:p w14:paraId="6A5AC1FC" w14:textId="77777777" w:rsidR="00CB4118" w:rsidRPr="00325719" w:rsidRDefault="00CB4118">
            <w:pPr>
              <w:rPr>
                <w:lang w:val="fr-FR"/>
              </w:rPr>
            </w:pPr>
          </w:p>
          <w:p w14:paraId="36D0C7B9" w14:textId="77777777" w:rsidR="00CB4118" w:rsidRDefault="00325719">
            <w:r>
              <w:t xml:space="preserve">Structure </w:t>
            </w:r>
          </w:p>
          <w:p w14:paraId="028AE29F" w14:textId="77777777" w:rsidR="00CB4118" w:rsidRDefault="00CB4118"/>
          <w:p w14:paraId="25249C25" w14:textId="77777777" w:rsidR="00CB4118" w:rsidRDefault="00325719">
            <w:r>
              <w:t>Style</w:t>
            </w:r>
          </w:p>
          <w:p w14:paraId="0886FBA2" w14:textId="77777777" w:rsidR="00CB4118" w:rsidRDefault="00CB4118"/>
        </w:tc>
        <w:tc>
          <w:tcPr>
            <w:tcW w:w="1890" w:type="dxa"/>
          </w:tcPr>
          <w:p w14:paraId="3D702535" w14:textId="0E94AE22" w:rsidR="00CB4118" w:rsidRPr="00325719" w:rsidRDefault="00325719">
            <w:pPr>
              <w:rPr>
                <w:lang w:val="fr-FR"/>
              </w:rPr>
            </w:pPr>
            <w:r w:rsidRPr="00325719">
              <w:rPr>
                <w:lang w:val="fr-FR"/>
              </w:rPr>
              <w:t>A</w:t>
            </w:r>
            <w:r w:rsidR="00C61BC3">
              <w:rPr>
                <w:lang w:val="fr-FR"/>
              </w:rPr>
              <w:t>)</w:t>
            </w:r>
            <w:r w:rsidRPr="00325719">
              <w:rPr>
                <w:lang w:val="fr-FR"/>
              </w:rPr>
              <w:t xml:space="preserve"> compréhension orale</w:t>
            </w:r>
          </w:p>
          <w:p w14:paraId="29F343D8" w14:textId="78E915D4" w:rsidR="00CB4118" w:rsidRPr="00325719" w:rsidRDefault="00325719">
            <w:pPr>
              <w:rPr>
                <w:lang w:val="fr-FR"/>
              </w:rPr>
            </w:pPr>
            <w:r w:rsidRPr="00325719">
              <w:rPr>
                <w:lang w:val="fr-FR"/>
              </w:rPr>
              <w:t>B</w:t>
            </w:r>
            <w:r w:rsidR="00C61BC3">
              <w:rPr>
                <w:lang w:val="fr-FR"/>
              </w:rPr>
              <w:t>)</w:t>
            </w:r>
            <w:r w:rsidRPr="00325719">
              <w:rPr>
                <w:lang w:val="fr-FR"/>
              </w:rPr>
              <w:t xml:space="preserve"> compréhension écrite</w:t>
            </w:r>
          </w:p>
          <w:p w14:paraId="747E6F16" w14:textId="77777777" w:rsidR="00CB4118" w:rsidRPr="00325719" w:rsidRDefault="00CB4118">
            <w:pPr>
              <w:rPr>
                <w:lang w:val="fr-FR"/>
              </w:rPr>
            </w:pPr>
          </w:p>
          <w:p w14:paraId="317892FB" w14:textId="38F423F9" w:rsidR="00CB4118" w:rsidRPr="00325719" w:rsidRDefault="00325719">
            <w:pPr>
              <w:rPr>
                <w:lang w:val="fr-FR"/>
              </w:rPr>
            </w:pPr>
            <w:r w:rsidRPr="00325719">
              <w:rPr>
                <w:lang w:val="fr-FR"/>
              </w:rPr>
              <w:t>C</w:t>
            </w:r>
            <w:r w:rsidR="00C61BC3">
              <w:rPr>
                <w:lang w:val="fr-FR"/>
              </w:rPr>
              <w:t>)</w:t>
            </w:r>
            <w:r w:rsidRPr="00325719">
              <w:rPr>
                <w:lang w:val="fr-FR"/>
              </w:rPr>
              <w:t xml:space="preserve"> Expression orale</w:t>
            </w:r>
          </w:p>
          <w:p w14:paraId="79AB87EA" w14:textId="77777777" w:rsidR="00CB4118" w:rsidRPr="00325719" w:rsidRDefault="00CB4118">
            <w:pPr>
              <w:rPr>
                <w:lang w:val="fr-FR"/>
              </w:rPr>
            </w:pPr>
          </w:p>
          <w:p w14:paraId="448A08F4" w14:textId="3AD92F30" w:rsidR="00CB4118" w:rsidRPr="00325719" w:rsidRDefault="00325719">
            <w:pPr>
              <w:rPr>
                <w:lang w:val="fr-FR"/>
              </w:rPr>
            </w:pPr>
            <w:r w:rsidRPr="00325719">
              <w:rPr>
                <w:lang w:val="fr-FR"/>
              </w:rPr>
              <w:t>D</w:t>
            </w:r>
            <w:r w:rsidR="00C61BC3">
              <w:rPr>
                <w:lang w:val="fr-FR"/>
              </w:rPr>
              <w:t>)</w:t>
            </w:r>
            <w:r w:rsidRPr="00325719">
              <w:rPr>
                <w:lang w:val="fr-FR"/>
              </w:rPr>
              <w:t xml:space="preserve"> Expression écrite</w:t>
            </w:r>
          </w:p>
        </w:tc>
        <w:tc>
          <w:tcPr>
            <w:tcW w:w="1620" w:type="dxa"/>
          </w:tcPr>
          <w:p w14:paraId="7E8656AC" w14:textId="7B7B6A0F" w:rsidR="00CB4118" w:rsidRPr="00325719" w:rsidRDefault="00D37340">
            <w:pPr>
              <w:rPr>
                <w:lang w:val="fr-FR"/>
              </w:rPr>
            </w:pPr>
            <w:r>
              <w:rPr>
                <w:lang w:val="fr-FR"/>
              </w:rPr>
              <w:t>Interagir 33</w:t>
            </w:r>
            <w:r w:rsidR="00325719" w:rsidRPr="00325719">
              <w:rPr>
                <w:lang w:val="fr-FR"/>
              </w:rPr>
              <w:t>%</w:t>
            </w:r>
          </w:p>
          <w:p w14:paraId="02B8031E" w14:textId="77777777" w:rsidR="00CB4118" w:rsidRPr="00325719" w:rsidRDefault="00CB4118">
            <w:pPr>
              <w:rPr>
                <w:lang w:val="fr-FR"/>
              </w:rPr>
            </w:pPr>
          </w:p>
          <w:p w14:paraId="685C4879" w14:textId="519F8CE0" w:rsidR="00CB4118" w:rsidRPr="00325719" w:rsidRDefault="00325719">
            <w:pPr>
              <w:rPr>
                <w:lang w:val="fr-FR"/>
              </w:rPr>
            </w:pPr>
            <w:r w:rsidRPr="00325719">
              <w:rPr>
                <w:lang w:val="fr-FR"/>
              </w:rPr>
              <w:t>Lire</w:t>
            </w:r>
            <w:r w:rsidR="00D37340">
              <w:rPr>
                <w:lang w:val="fr-FR"/>
              </w:rPr>
              <w:t xml:space="preserve"> des textes variés en français33</w:t>
            </w:r>
            <w:r w:rsidRPr="00325719">
              <w:rPr>
                <w:lang w:val="fr-FR"/>
              </w:rPr>
              <w:t>%</w:t>
            </w:r>
          </w:p>
          <w:p w14:paraId="37553B1A" w14:textId="77777777" w:rsidR="00CB4118" w:rsidRPr="00325719" w:rsidRDefault="00CB4118">
            <w:pPr>
              <w:rPr>
                <w:lang w:val="fr-FR"/>
              </w:rPr>
            </w:pPr>
          </w:p>
          <w:p w14:paraId="5BC92990" w14:textId="59C47D37" w:rsidR="00CB4118" w:rsidRPr="00325719" w:rsidRDefault="00325719">
            <w:pPr>
              <w:rPr>
                <w:lang w:val="fr-FR"/>
              </w:rPr>
            </w:pPr>
            <w:r w:rsidRPr="00325719">
              <w:rPr>
                <w:lang w:val="fr-FR"/>
              </w:rPr>
              <w:t xml:space="preserve">Produire </w:t>
            </w:r>
            <w:r w:rsidR="00D37340">
              <w:rPr>
                <w:lang w:val="fr-FR"/>
              </w:rPr>
              <w:t>des textes variés en français 34</w:t>
            </w:r>
            <w:r w:rsidRPr="00325719">
              <w:rPr>
                <w:lang w:val="fr-FR"/>
              </w:rPr>
              <w:t>%</w:t>
            </w:r>
          </w:p>
        </w:tc>
        <w:tc>
          <w:tcPr>
            <w:tcW w:w="1530" w:type="dxa"/>
          </w:tcPr>
          <w:p w14:paraId="4F4C6057" w14:textId="77777777" w:rsidR="00CB4118" w:rsidRPr="00325719" w:rsidRDefault="00325719">
            <w:pPr>
              <w:rPr>
                <w:lang w:val="fr-FR"/>
              </w:rPr>
            </w:pPr>
            <w:r w:rsidRPr="00325719">
              <w:rPr>
                <w:lang w:val="fr-FR"/>
              </w:rPr>
              <w:t>Orthographe</w:t>
            </w:r>
          </w:p>
          <w:p w14:paraId="4018BA14" w14:textId="77777777" w:rsidR="00CB4118" w:rsidRPr="00325719" w:rsidRDefault="00325719">
            <w:pPr>
              <w:rPr>
                <w:lang w:val="fr-FR"/>
              </w:rPr>
            </w:pPr>
            <w:r w:rsidRPr="00325719">
              <w:rPr>
                <w:lang w:val="fr-FR"/>
              </w:rPr>
              <w:t>Grammaire</w:t>
            </w:r>
          </w:p>
          <w:p w14:paraId="0FA76E41" w14:textId="77777777" w:rsidR="00CB4118" w:rsidRPr="00325719" w:rsidRDefault="00325719">
            <w:pPr>
              <w:rPr>
                <w:lang w:val="fr-FR"/>
              </w:rPr>
            </w:pPr>
            <w:r w:rsidRPr="00325719">
              <w:rPr>
                <w:lang w:val="fr-FR"/>
              </w:rPr>
              <w:t>Syntaxe</w:t>
            </w:r>
          </w:p>
          <w:p w14:paraId="253D770D" w14:textId="77777777" w:rsidR="00CB4118" w:rsidRPr="00325719" w:rsidRDefault="00325719">
            <w:pPr>
              <w:rPr>
                <w:lang w:val="fr-FR"/>
              </w:rPr>
            </w:pPr>
            <w:r w:rsidRPr="00325719">
              <w:rPr>
                <w:lang w:val="fr-FR"/>
              </w:rPr>
              <w:t>Utilisation des temps de verbe</w:t>
            </w:r>
          </w:p>
          <w:p w14:paraId="420CF37B" w14:textId="77777777" w:rsidR="00CB4118" w:rsidRPr="00325719" w:rsidRDefault="00325719">
            <w:pPr>
              <w:rPr>
                <w:lang w:val="fr-FR"/>
              </w:rPr>
            </w:pPr>
            <w:r w:rsidRPr="00325719">
              <w:rPr>
                <w:lang w:val="fr-FR"/>
              </w:rPr>
              <w:t>en fonction des contextes</w:t>
            </w:r>
          </w:p>
          <w:p w14:paraId="05E593A6" w14:textId="77777777" w:rsidR="00CB4118" w:rsidRPr="00325719" w:rsidRDefault="00325719">
            <w:pPr>
              <w:rPr>
                <w:lang w:val="fr-FR"/>
              </w:rPr>
            </w:pPr>
            <w:r w:rsidRPr="00325719">
              <w:rPr>
                <w:lang w:val="fr-FR"/>
              </w:rPr>
              <w:t>Littérature/</w:t>
            </w:r>
          </w:p>
          <w:p w14:paraId="535DF23D" w14:textId="77777777" w:rsidR="00CB4118" w:rsidRPr="00325719" w:rsidRDefault="00325719">
            <w:pPr>
              <w:rPr>
                <w:lang w:val="fr-FR"/>
              </w:rPr>
            </w:pPr>
            <w:r w:rsidRPr="00325719">
              <w:rPr>
                <w:lang w:val="fr-FR"/>
              </w:rPr>
              <w:t>Monde et littérature/</w:t>
            </w:r>
          </w:p>
          <w:p w14:paraId="5622EB12" w14:textId="77777777" w:rsidR="00CB4118" w:rsidRPr="00325719" w:rsidRDefault="00325719">
            <w:pPr>
              <w:rPr>
                <w:lang w:val="fr-FR"/>
              </w:rPr>
            </w:pPr>
            <w:r w:rsidRPr="00325719">
              <w:rPr>
                <w:lang w:val="fr-FR"/>
              </w:rPr>
              <w:t xml:space="preserve">Rédiger des textes variés </w:t>
            </w:r>
            <w:r w:rsidRPr="00325719">
              <w:rPr>
                <w:lang w:val="fr-FR"/>
              </w:rPr>
              <w:lastRenderedPageBreak/>
              <w:t>et comprendre différents types de texte</w:t>
            </w:r>
          </w:p>
        </w:tc>
        <w:tc>
          <w:tcPr>
            <w:tcW w:w="5031" w:type="dxa"/>
          </w:tcPr>
          <w:p w14:paraId="14A0F45F" w14:textId="77777777" w:rsidR="00CB4118" w:rsidRPr="00325719" w:rsidRDefault="00325719">
            <w:pPr>
              <w:rPr>
                <w:lang w:val="fr-FR"/>
              </w:rPr>
            </w:pPr>
            <w:r w:rsidRPr="00325719">
              <w:rPr>
                <w:lang w:val="fr-FR"/>
              </w:rPr>
              <w:lastRenderedPageBreak/>
              <w:t>Dictée</w:t>
            </w:r>
          </w:p>
          <w:p w14:paraId="7DCBAA63" w14:textId="77777777" w:rsidR="00CB4118" w:rsidRPr="00325719" w:rsidRDefault="00325719">
            <w:pPr>
              <w:rPr>
                <w:lang w:val="fr-FR"/>
              </w:rPr>
            </w:pPr>
            <w:r w:rsidRPr="00325719">
              <w:rPr>
                <w:lang w:val="fr-FR"/>
              </w:rPr>
              <w:t>Questionnaire en lecture</w:t>
            </w:r>
          </w:p>
          <w:p w14:paraId="09549BEB" w14:textId="77777777" w:rsidR="00CB4118" w:rsidRPr="00325719" w:rsidRDefault="00325719">
            <w:pPr>
              <w:rPr>
                <w:lang w:val="fr-FR"/>
              </w:rPr>
            </w:pPr>
            <w:r w:rsidRPr="00325719">
              <w:rPr>
                <w:lang w:val="fr-FR"/>
              </w:rPr>
              <w:t>Composition de texte</w:t>
            </w:r>
          </w:p>
          <w:p w14:paraId="0DEE34E8" w14:textId="77777777" w:rsidR="00CB4118" w:rsidRPr="00325719" w:rsidRDefault="00325719">
            <w:pPr>
              <w:rPr>
                <w:lang w:val="fr-FR"/>
              </w:rPr>
            </w:pPr>
            <w:r w:rsidRPr="00325719">
              <w:rPr>
                <w:lang w:val="fr-FR"/>
              </w:rPr>
              <w:t>Projet personnel</w:t>
            </w:r>
          </w:p>
          <w:p w14:paraId="0670540B" w14:textId="77777777" w:rsidR="00CB4118" w:rsidRPr="00325719" w:rsidRDefault="00325719">
            <w:pPr>
              <w:rPr>
                <w:lang w:val="fr-FR"/>
              </w:rPr>
            </w:pPr>
            <w:r w:rsidRPr="00325719">
              <w:rPr>
                <w:lang w:val="fr-FR"/>
              </w:rPr>
              <w:t>/ Rétroaction individuel et en groupe</w:t>
            </w:r>
          </w:p>
          <w:p w14:paraId="1E54E079" w14:textId="38CA041D" w:rsidR="00CB4118" w:rsidRPr="00325719" w:rsidRDefault="00325719">
            <w:pPr>
              <w:rPr>
                <w:lang w:val="fr-FR"/>
              </w:rPr>
            </w:pPr>
            <w:r w:rsidRPr="00325719">
              <w:rPr>
                <w:lang w:val="fr-FR"/>
              </w:rPr>
              <w:t xml:space="preserve">Vérification de l’acquisition des connaissances en demandant aux élèves d’effectuer des tâches </w:t>
            </w:r>
            <w:r w:rsidR="000F3301" w:rsidRPr="00325719">
              <w:rPr>
                <w:lang w:val="fr-FR"/>
              </w:rPr>
              <w:t>spécifiques</w:t>
            </w:r>
            <w:r w:rsidRPr="00325719">
              <w:rPr>
                <w:lang w:val="fr-FR"/>
              </w:rPr>
              <w:t xml:space="preserve"> en lien avec les connaissances enseignées.</w:t>
            </w:r>
          </w:p>
        </w:tc>
      </w:tr>
    </w:tbl>
    <w:p w14:paraId="23405182" w14:textId="77777777" w:rsidR="00CB4118" w:rsidRPr="00325719" w:rsidRDefault="00CB4118">
      <w:pPr>
        <w:ind w:left="1440" w:hanging="1440"/>
        <w:rPr>
          <w:lang w:val="fr-FR"/>
        </w:rPr>
      </w:pPr>
    </w:p>
    <w:tbl>
      <w:tblPr>
        <w:tblStyle w:val="a3"/>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6434"/>
      </w:tblGrid>
      <w:tr w:rsidR="00CB4118" w14:paraId="4D781E25" w14:textId="77777777">
        <w:tc>
          <w:tcPr>
            <w:tcW w:w="6521" w:type="dxa"/>
          </w:tcPr>
          <w:p w14:paraId="75839F12" w14:textId="77777777" w:rsidR="00CB4118" w:rsidRDefault="00325719">
            <w:pPr>
              <w:ind w:left="720" w:hanging="720"/>
            </w:pPr>
            <w:r>
              <w:t>Communication to students and parents:</w:t>
            </w:r>
          </w:p>
          <w:p w14:paraId="557A743E" w14:textId="77777777" w:rsidR="00CB4118" w:rsidRDefault="00CB4118"/>
        </w:tc>
        <w:tc>
          <w:tcPr>
            <w:tcW w:w="6434" w:type="dxa"/>
          </w:tcPr>
          <w:p w14:paraId="55CA4E5B" w14:textId="77777777" w:rsidR="00CB4118" w:rsidRDefault="00325719">
            <w:pPr>
              <w:ind w:left="720" w:hanging="720"/>
            </w:pPr>
            <w:r>
              <w:t>Materials required</w:t>
            </w:r>
          </w:p>
          <w:p w14:paraId="4D2CDF1C" w14:textId="77777777" w:rsidR="00CB4118" w:rsidRDefault="00CB4118"/>
        </w:tc>
      </w:tr>
      <w:tr w:rsidR="00CB4118" w14:paraId="122CB5B0" w14:textId="77777777">
        <w:tc>
          <w:tcPr>
            <w:tcW w:w="6521" w:type="dxa"/>
          </w:tcPr>
          <w:p w14:paraId="14295DA4" w14:textId="77777777" w:rsidR="00CB4118" w:rsidRPr="00325719" w:rsidRDefault="00325719">
            <w:pPr>
              <w:rPr>
                <w:lang w:val="fr-FR"/>
              </w:rPr>
            </w:pPr>
            <w:r w:rsidRPr="00325719">
              <w:rPr>
                <w:lang w:val="fr-FR"/>
              </w:rPr>
              <w:t>Google Classroom et courrier électronique et communication téléphonique</w:t>
            </w:r>
          </w:p>
        </w:tc>
        <w:tc>
          <w:tcPr>
            <w:tcW w:w="6434" w:type="dxa"/>
          </w:tcPr>
          <w:p w14:paraId="11FA1B25" w14:textId="77777777" w:rsidR="00CB4118" w:rsidRPr="00325719" w:rsidRDefault="00325719">
            <w:pPr>
              <w:rPr>
                <w:lang w:val="fr-FR"/>
              </w:rPr>
            </w:pPr>
            <w:r w:rsidRPr="00325719">
              <w:rPr>
                <w:lang w:val="fr-FR"/>
              </w:rPr>
              <w:t>Cartable 1 pouces         Dictionnaire bilingues et Bescherelle</w:t>
            </w:r>
          </w:p>
          <w:p w14:paraId="42F0279E" w14:textId="77777777" w:rsidR="00CB4118" w:rsidRDefault="00325719">
            <w:proofErr w:type="spellStart"/>
            <w:r>
              <w:t>feuilles</w:t>
            </w:r>
            <w:proofErr w:type="spellEnd"/>
            <w:r>
              <w:t xml:space="preserve"> </w:t>
            </w:r>
            <w:proofErr w:type="spellStart"/>
            <w:r>
              <w:t>lignées</w:t>
            </w:r>
            <w:proofErr w:type="spellEnd"/>
            <w:r>
              <w:t xml:space="preserve">   </w:t>
            </w:r>
          </w:p>
        </w:tc>
      </w:tr>
    </w:tbl>
    <w:p w14:paraId="5842D9E2" w14:textId="77777777" w:rsidR="00CB4118" w:rsidRDefault="00CB4118">
      <w:pPr>
        <w:ind w:left="1440" w:hanging="1440"/>
      </w:pPr>
    </w:p>
    <w:p w14:paraId="17AD8EBE" w14:textId="4B260F5B" w:rsidR="00CB4118" w:rsidRDefault="00325719">
      <w:pPr>
        <w:ind w:left="1440" w:hanging="1440"/>
      </w:pPr>
      <w:r>
        <w:t xml:space="preserve">Term 3 60% of School Course Grade </w:t>
      </w:r>
      <w:r>
        <w:tab/>
      </w:r>
      <w:r>
        <w:tab/>
      </w:r>
      <w:r>
        <w:tab/>
      </w:r>
      <w:r>
        <w:tab/>
      </w:r>
      <w:r>
        <w:tab/>
      </w:r>
      <w:r>
        <w:tab/>
      </w:r>
      <w:r>
        <w:tab/>
      </w:r>
      <w:r>
        <w:tab/>
      </w:r>
      <w:r>
        <w:tab/>
        <w:t>Timeline: To be completed by</w:t>
      </w:r>
      <w:r w:rsidR="00D37340">
        <w:t xml:space="preserve"> June</w:t>
      </w:r>
    </w:p>
    <w:p w14:paraId="7849C81E" w14:textId="77777777" w:rsidR="00CB4118" w:rsidRDefault="00CB4118"/>
    <w:p w14:paraId="418F1079" w14:textId="77777777" w:rsidR="00CB4118" w:rsidRDefault="00CB4118"/>
    <w:tbl>
      <w:tblPr>
        <w:tblStyle w:val="a4"/>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20"/>
        <w:gridCol w:w="1890"/>
        <w:gridCol w:w="1530"/>
        <w:gridCol w:w="1890"/>
        <w:gridCol w:w="4761"/>
      </w:tblGrid>
      <w:tr w:rsidR="00CB4118" w14:paraId="443141E7" w14:textId="77777777" w:rsidTr="00987FFD">
        <w:tc>
          <w:tcPr>
            <w:tcW w:w="1350" w:type="dxa"/>
          </w:tcPr>
          <w:p w14:paraId="2877C940" w14:textId="77777777" w:rsidR="00CB4118" w:rsidRDefault="00325719">
            <w:r>
              <w:t>IBMYP Key concept(s)</w:t>
            </w:r>
          </w:p>
        </w:tc>
        <w:tc>
          <w:tcPr>
            <w:tcW w:w="1620" w:type="dxa"/>
          </w:tcPr>
          <w:p w14:paraId="1670672E" w14:textId="77777777" w:rsidR="00CB4118" w:rsidRDefault="00325719">
            <w:r>
              <w:t>IBMYP Related concept(s)</w:t>
            </w:r>
          </w:p>
        </w:tc>
        <w:tc>
          <w:tcPr>
            <w:tcW w:w="1890" w:type="dxa"/>
          </w:tcPr>
          <w:p w14:paraId="71331BC3" w14:textId="77777777" w:rsidR="00CB4118" w:rsidRDefault="00325719">
            <w:r>
              <w:t>MYP assessment criteria/objectives</w:t>
            </w:r>
          </w:p>
        </w:tc>
        <w:tc>
          <w:tcPr>
            <w:tcW w:w="1530" w:type="dxa"/>
          </w:tcPr>
          <w:p w14:paraId="50BCEFB1" w14:textId="77777777" w:rsidR="00CB4118" w:rsidRDefault="00325719">
            <w:r>
              <w:t>MEES competencies</w:t>
            </w:r>
            <w:r>
              <w:br/>
              <w:t>targeted and weighting</w:t>
            </w:r>
          </w:p>
        </w:tc>
        <w:tc>
          <w:tcPr>
            <w:tcW w:w="1890" w:type="dxa"/>
          </w:tcPr>
          <w:p w14:paraId="7B4429D8" w14:textId="77777777" w:rsidR="00CB4118" w:rsidRDefault="00325719">
            <w:r>
              <w:t>Content/topics/</w:t>
            </w:r>
          </w:p>
          <w:p w14:paraId="01064DCA" w14:textId="77777777" w:rsidR="00CB4118" w:rsidRDefault="00325719">
            <w:r>
              <w:t>skills</w:t>
            </w:r>
          </w:p>
        </w:tc>
        <w:tc>
          <w:tcPr>
            <w:tcW w:w="4761" w:type="dxa"/>
          </w:tcPr>
          <w:p w14:paraId="69E2FDD8" w14:textId="77777777" w:rsidR="00CB4118" w:rsidRDefault="00325719">
            <w:r>
              <w:t>Evaluation tasks /Evidence of student’s understanding</w:t>
            </w:r>
          </w:p>
        </w:tc>
      </w:tr>
      <w:tr w:rsidR="00CB4118" w:rsidRPr="00D37340" w14:paraId="539FEA0A" w14:textId="77777777" w:rsidTr="00987FFD">
        <w:tc>
          <w:tcPr>
            <w:tcW w:w="1350" w:type="dxa"/>
          </w:tcPr>
          <w:p w14:paraId="30BA1894" w14:textId="77777777" w:rsidR="00CB4118" w:rsidRPr="00325719" w:rsidRDefault="00325719">
            <w:pPr>
              <w:rPr>
                <w:lang w:val="fr-FR"/>
              </w:rPr>
            </w:pPr>
            <w:r w:rsidRPr="00325719">
              <w:rPr>
                <w:lang w:val="fr-FR"/>
              </w:rPr>
              <w:t>Communication</w:t>
            </w:r>
          </w:p>
          <w:p w14:paraId="6E4DC18D" w14:textId="77777777" w:rsidR="00CB4118" w:rsidRPr="00325719" w:rsidRDefault="00325719">
            <w:pPr>
              <w:rPr>
                <w:lang w:val="fr-FR"/>
              </w:rPr>
            </w:pPr>
            <w:r w:rsidRPr="00325719">
              <w:rPr>
                <w:lang w:val="fr-FR"/>
              </w:rPr>
              <w:t xml:space="preserve"> Créativité</w:t>
            </w:r>
          </w:p>
          <w:p w14:paraId="38072B9E" w14:textId="77777777" w:rsidR="00CB4118" w:rsidRPr="00325719" w:rsidRDefault="00325719">
            <w:pPr>
              <w:rPr>
                <w:lang w:val="fr-FR"/>
              </w:rPr>
            </w:pPr>
            <w:r w:rsidRPr="00325719">
              <w:rPr>
                <w:lang w:val="fr-FR"/>
              </w:rPr>
              <w:t xml:space="preserve">Lien </w:t>
            </w:r>
          </w:p>
          <w:p w14:paraId="06212DBC" w14:textId="77777777" w:rsidR="00CB4118" w:rsidRPr="00325719" w:rsidRDefault="00325719">
            <w:pPr>
              <w:rPr>
                <w:lang w:val="fr-FR"/>
              </w:rPr>
            </w:pPr>
            <w:r w:rsidRPr="00325719">
              <w:rPr>
                <w:lang w:val="fr-FR"/>
              </w:rPr>
              <w:t xml:space="preserve">et </w:t>
            </w:r>
          </w:p>
          <w:p w14:paraId="41E436E6" w14:textId="77777777" w:rsidR="00CB4118" w:rsidRPr="00325719" w:rsidRDefault="00325719">
            <w:pPr>
              <w:rPr>
                <w:lang w:val="fr-FR"/>
              </w:rPr>
            </w:pPr>
            <w:r w:rsidRPr="00325719">
              <w:rPr>
                <w:lang w:val="fr-FR"/>
              </w:rPr>
              <w:t>Perspectives</w:t>
            </w:r>
          </w:p>
        </w:tc>
        <w:tc>
          <w:tcPr>
            <w:tcW w:w="1620" w:type="dxa"/>
          </w:tcPr>
          <w:p w14:paraId="6B1AF8D5" w14:textId="77777777" w:rsidR="00CB4118" w:rsidRPr="00325719" w:rsidRDefault="00325719">
            <w:pPr>
              <w:rPr>
                <w:lang w:val="fr-FR"/>
              </w:rPr>
            </w:pPr>
            <w:r w:rsidRPr="00325719">
              <w:rPr>
                <w:lang w:val="fr-FR"/>
              </w:rPr>
              <w:t>Points de vue</w:t>
            </w:r>
          </w:p>
          <w:p w14:paraId="04C8F712" w14:textId="77777777" w:rsidR="00CB4118" w:rsidRPr="00325719" w:rsidRDefault="00CB4118">
            <w:pPr>
              <w:rPr>
                <w:lang w:val="fr-FR"/>
              </w:rPr>
            </w:pPr>
          </w:p>
          <w:p w14:paraId="2CBB3266" w14:textId="77777777" w:rsidR="00CB4118" w:rsidRPr="00325719" w:rsidRDefault="00325719">
            <w:pPr>
              <w:rPr>
                <w:lang w:val="fr-FR"/>
              </w:rPr>
            </w:pPr>
            <w:r w:rsidRPr="00325719">
              <w:rPr>
                <w:lang w:val="fr-FR"/>
              </w:rPr>
              <w:t>Interpellation du destinataire</w:t>
            </w:r>
          </w:p>
          <w:p w14:paraId="24894A20" w14:textId="77777777" w:rsidR="00CB4118" w:rsidRPr="00325719" w:rsidRDefault="00CB4118">
            <w:pPr>
              <w:rPr>
                <w:lang w:val="fr-FR"/>
              </w:rPr>
            </w:pPr>
          </w:p>
          <w:p w14:paraId="41ED63A6" w14:textId="77777777" w:rsidR="00CB4118" w:rsidRDefault="00325719">
            <w:r>
              <w:t xml:space="preserve">Structure </w:t>
            </w:r>
          </w:p>
          <w:p w14:paraId="4B14AFB8" w14:textId="77777777" w:rsidR="00CB4118" w:rsidRDefault="00CB4118"/>
          <w:p w14:paraId="73A60C91" w14:textId="77777777" w:rsidR="00CB4118" w:rsidRDefault="00325719">
            <w:r>
              <w:t>Style</w:t>
            </w:r>
          </w:p>
        </w:tc>
        <w:tc>
          <w:tcPr>
            <w:tcW w:w="1890" w:type="dxa"/>
          </w:tcPr>
          <w:p w14:paraId="2A2BCFBC" w14:textId="77777777" w:rsidR="00D37340" w:rsidRDefault="00D37340">
            <w:pPr>
              <w:rPr>
                <w:lang w:val="fr-FR"/>
              </w:rPr>
            </w:pPr>
            <w:r w:rsidRPr="00325719">
              <w:rPr>
                <w:lang w:val="fr-FR"/>
              </w:rPr>
              <w:t>A) compréhension</w:t>
            </w:r>
            <w:r w:rsidR="00325719" w:rsidRPr="00325719">
              <w:rPr>
                <w:lang w:val="fr-FR"/>
              </w:rPr>
              <w:t xml:space="preserve"> orale</w:t>
            </w:r>
            <w:r>
              <w:rPr>
                <w:lang w:val="fr-FR"/>
              </w:rPr>
              <w:t xml:space="preserve">  </w:t>
            </w:r>
          </w:p>
          <w:p w14:paraId="7086B9E4" w14:textId="77777777" w:rsidR="00D37340" w:rsidRDefault="00D37340">
            <w:pPr>
              <w:rPr>
                <w:lang w:val="fr-FR"/>
              </w:rPr>
            </w:pPr>
          </w:p>
          <w:p w14:paraId="70B494A2" w14:textId="04499521" w:rsidR="00CB4118" w:rsidRPr="00325719" w:rsidRDefault="00D37340">
            <w:pPr>
              <w:rPr>
                <w:lang w:val="fr-FR"/>
              </w:rPr>
            </w:pPr>
            <w:r>
              <w:rPr>
                <w:lang w:val="fr-FR"/>
              </w:rPr>
              <w:t xml:space="preserve"> B) C</w:t>
            </w:r>
            <w:r w:rsidRPr="00325719">
              <w:rPr>
                <w:lang w:val="fr-FR"/>
              </w:rPr>
              <w:t>ompréhension</w:t>
            </w:r>
            <w:r w:rsidR="00325719" w:rsidRPr="00325719">
              <w:rPr>
                <w:lang w:val="fr-FR"/>
              </w:rPr>
              <w:t xml:space="preserve"> écrite</w:t>
            </w:r>
          </w:p>
          <w:p w14:paraId="5AB6FCF7" w14:textId="77777777" w:rsidR="00CB4118" w:rsidRPr="00325719" w:rsidRDefault="00CB4118">
            <w:pPr>
              <w:rPr>
                <w:lang w:val="fr-FR"/>
              </w:rPr>
            </w:pPr>
          </w:p>
          <w:p w14:paraId="143B9E91" w14:textId="77777777" w:rsidR="00D37340" w:rsidRDefault="00D37340">
            <w:pPr>
              <w:rPr>
                <w:lang w:val="fr-FR"/>
              </w:rPr>
            </w:pPr>
            <w:r>
              <w:rPr>
                <w:lang w:val="fr-FR"/>
              </w:rPr>
              <w:t>C</w:t>
            </w:r>
            <w:r w:rsidRPr="00325719">
              <w:rPr>
                <w:lang w:val="fr-FR"/>
              </w:rPr>
              <w:t>)</w:t>
            </w:r>
          </w:p>
          <w:p w14:paraId="39138226" w14:textId="27055FDE" w:rsidR="00CB4118" w:rsidRPr="00325719" w:rsidRDefault="00D37340">
            <w:pPr>
              <w:rPr>
                <w:lang w:val="fr-FR"/>
              </w:rPr>
            </w:pPr>
            <w:r w:rsidRPr="00325719">
              <w:rPr>
                <w:lang w:val="fr-FR"/>
              </w:rPr>
              <w:t xml:space="preserve"> Expression</w:t>
            </w:r>
            <w:r w:rsidR="00325719" w:rsidRPr="00325719">
              <w:rPr>
                <w:lang w:val="fr-FR"/>
              </w:rPr>
              <w:t xml:space="preserve"> orale</w:t>
            </w:r>
          </w:p>
          <w:p w14:paraId="3C74AD4B" w14:textId="77777777" w:rsidR="00CB4118" w:rsidRPr="00325719" w:rsidRDefault="00CB4118">
            <w:pPr>
              <w:rPr>
                <w:lang w:val="fr-FR"/>
              </w:rPr>
            </w:pPr>
          </w:p>
          <w:p w14:paraId="5F687F48" w14:textId="469BA15C" w:rsidR="00D37340" w:rsidRDefault="00D37340">
            <w:pPr>
              <w:rPr>
                <w:lang w:val="fr-FR"/>
              </w:rPr>
            </w:pPr>
            <w:r w:rsidRPr="00325719">
              <w:rPr>
                <w:lang w:val="fr-FR"/>
              </w:rPr>
              <w:t>D)</w:t>
            </w:r>
          </w:p>
          <w:p w14:paraId="6328E6A4" w14:textId="4E3EEF20" w:rsidR="00CB4118" w:rsidRPr="00325719" w:rsidRDefault="00325719">
            <w:pPr>
              <w:rPr>
                <w:lang w:val="fr-FR"/>
              </w:rPr>
            </w:pPr>
            <w:r w:rsidRPr="00325719">
              <w:rPr>
                <w:lang w:val="fr-FR"/>
              </w:rPr>
              <w:t>Expression écrite</w:t>
            </w:r>
          </w:p>
        </w:tc>
        <w:tc>
          <w:tcPr>
            <w:tcW w:w="1530" w:type="dxa"/>
          </w:tcPr>
          <w:p w14:paraId="33251DF6" w14:textId="1E13155E" w:rsidR="00CB4118" w:rsidRPr="00325719" w:rsidRDefault="00325719">
            <w:pPr>
              <w:rPr>
                <w:lang w:val="fr-FR"/>
              </w:rPr>
            </w:pPr>
            <w:r w:rsidRPr="00325719">
              <w:rPr>
                <w:lang w:val="fr-FR"/>
              </w:rPr>
              <w:t>Lire</w:t>
            </w:r>
            <w:r w:rsidR="00D37340">
              <w:rPr>
                <w:lang w:val="fr-FR"/>
              </w:rPr>
              <w:t xml:space="preserve"> des textes variés en français33</w:t>
            </w:r>
            <w:r w:rsidRPr="00325719">
              <w:rPr>
                <w:lang w:val="fr-FR"/>
              </w:rPr>
              <w:t>%</w:t>
            </w:r>
          </w:p>
          <w:p w14:paraId="31FB2DED" w14:textId="77777777" w:rsidR="00CB4118" w:rsidRPr="00325719" w:rsidRDefault="00CB4118">
            <w:pPr>
              <w:rPr>
                <w:lang w:val="fr-FR"/>
              </w:rPr>
            </w:pPr>
          </w:p>
          <w:p w14:paraId="0C1DA27C" w14:textId="75AECF81" w:rsidR="00CB4118" w:rsidRPr="00325719" w:rsidRDefault="00325719">
            <w:pPr>
              <w:rPr>
                <w:lang w:val="fr-FR"/>
              </w:rPr>
            </w:pPr>
            <w:r w:rsidRPr="00325719">
              <w:rPr>
                <w:lang w:val="fr-FR"/>
              </w:rPr>
              <w:t xml:space="preserve">Produire </w:t>
            </w:r>
            <w:r w:rsidR="00D37340">
              <w:rPr>
                <w:lang w:val="fr-FR"/>
              </w:rPr>
              <w:t>des textes variés en français 34</w:t>
            </w:r>
            <w:r w:rsidRPr="00325719">
              <w:rPr>
                <w:lang w:val="fr-FR"/>
              </w:rPr>
              <w:t>%</w:t>
            </w:r>
          </w:p>
        </w:tc>
        <w:tc>
          <w:tcPr>
            <w:tcW w:w="1890" w:type="dxa"/>
          </w:tcPr>
          <w:p w14:paraId="67EF2A2A" w14:textId="77777777" w:rsidR="00CB4118" w:rsidRPr="00325719" w:rsidRDefault="00325719">
            <w:pPr>
              <w:rPr>
                <w:lang w:val="fr-FR"/>
              </w:rPr>
            </w:pPr>
            <w:r w:rsidRPr="00325719">
              <w:rPr>
                <w:lang w:val="fr-FR"/>
              </w:rPr>
              <w:t>Orthographe</w:t>
            </w:r>
          </w:p>
          <w:p w14:paraId="5D317329" w14:textId="77777777" w:rsidR="00CB4118" w:rsidRPr="00325719" w:rsidRDefault="00325719">
            <w:pPr>
              <w:rPr>
                <w:lang w:val="fr-FR"/>
              </w:rPr>
            </w:pPr>
            <w:r w:rsidRPr="00325719">
              <w:rPr>
                <w:lang w:val="fr-FR"/>
              </w:rPr>
              <w:t>Grammaire</w:t>
            </w:r>
          </w:p>
          <w:p w14:paraId="4D1BC6EF" w14:textId="77777777" w:rsidR="00CB4118" w:rsidRPr="00325719" w:rsidRDefault="00325719">
            <w:pPr>
              <w:rPr>
                <w:lang w:val="fr-FR"/>
              </w:rPr>
            </w:pPr>
            <w:r w:rsidRPr="00325719">
              <w:rPr>
                <w:lang w:val="fr-FR"/>
              </w:rPr>
              <w:t>Syntaxe</w:t>
            </w:r>
          </w:p>
          <w:p w14:paraId="3DAB8CE6" w14:textId="77777777" w:rsidR="00CB4118" w:rsidRPr="00325719" w:rsidRDefault="00325719">
            <w:pPr>
              <w:rPr>
                <w:lang w:val="fr-FR"/>
              </w:rPr>
            </w:pPr>
            <w:r w:rsidRPr="00325719">
              <w:rPr>
                <w:lang w:val="fr-FR"/>
              </w:rPr>
              <w:t>Utilisation des temps de verbe</w:t>
            </w:r>
          </w:p>
          <w:p w14:paraId="794937BB" w14:textId="77777777" w:rsidR="00CB4118" w:rsidRPr="00325719" w:rsidRDefault="00325719">
            <w:pPr>
              <w:rPr>
                <w:lang w:val="fr-FR"/>
              </w:rPr>
            </w:pPr>
            <w:r w:rsidRPr="00325719">
              <w:rPr>
                <w:lang w:val="fr-FR"/>
              </w:rPr>
              <w:t>en fonction des contextes</w:t>
            </w:r>
          </w:p>
          <w:p w14:paraId="08EBFB85" w14:textId="77777777" w:rsidR="00CB4118" w:rsidRPr="00325719" w:rsidRDefault="00325719">
            <w:pPr>
              <w:rPr>
                <w:lang w:val="fr-FR"/>
              </w:rPr>
            </w:pPr>
            <w:r w:rsidRPr="00325719">
              <w:rPr>
                <w:lang w:val="fr-FR"/>
              </w:rPr>
              <w:t>Littérature/</w:t>
            </w:r>
          </w:p>
          <w:p w14:paraId="601CD716" w14:textId="77777777" w:rsidR="00CB4118" w:rsidRPr="00325719" w:rsidRDefault="00325719">
            <w:pPr>
              <w:rPr>
                <w:lang w:val="fr-FR"/>
              </w:rPr>
            </w:pPr>
            <w:r w:rsidRPr="00325719">
              <w:rPr>
                <w:lang w:val="fr-FR"/>
              </w:rPr>
              <w:t>Monde et littérature/</w:t>
            </w:r>
          </w:p>
          <w:p w14:paraId="4D74428E" w14:textId="77777777" w:rsidR="00CB4118" w:rsidRPr="00325719" w:rsidRDefault="00325719">
            <w:pPr>
              <w:rPr>
                <w:lang w:val="fr-FR"/>
              </w:rPr>
            </w:pPr>
            <w:r w:rsidRPr="00325719">
              <w:rPr>
                <w:lang w:val="fr-FR"/>
              </w:rPr>
              <w:t>Rédiger des textes variés et comprendre différents types de texte</w:t>
            </w:r>
          </w:p>
        </w:tc>
        <w:tc>
          <w:tcPr>
            <w:tcW w:w="4761" w:type="dxa"/>
          </w:tcPr>
          <w:p w14:paraId="002A1A15" w14:textId="77777777" w:rsidR="00CB4118" w:rsidRPr="00325719" w:rsidRDefault="00325719">
            <w:pPr>
              <w:rPr>
                <w:lang w:val="fr-FR"/>
              </w:rPr>
            </w:pPr>
            <w:r w:rsidRPr="00325719">
              <w:rPr>
                <w:lang w:val="fr-FR"/>
              </w:rPr>
              <w:t>Dictée</w:t>
            </w:r>
          </w:p>
          <w:p w14:paraId="6A373898" w14:textId="77777777" w:rsidR="00CB4118" w:rsidRPr="00325719" w:rsidRDefault="00325719">
            <w:pPr>
              <w:rPr>
                <w:lang w:val="fr-FR"/>
              </w:rPr>
            </w:pPr>
            <w:r w:rsidRPr="00325719">
              <w:rPr>
                <w:lang w:val="fr-FR"/>
              </w:rPr>
              <w:t>Questionnaire en lecture</w:t>
            </w:r>
          </w:p>
          <w:p w14:paraId="63831C6C" w14:textId="77777777" w:rsidR="00CB4118" w:rsidRPr="00325719" w:rsidRDefault="00325719">
            <w:pPr>
              <w:rPr>
                <w:lang w:val="fr-FR"/>
              </w:rPr>
            </w:pPr>
            <w:r w:rsidRPr="00325719">
              <w:rPr>
                <w:lang w:val="fr-FR"/>
              </w:rPr>
              <w:t>Composition de texte</w:t>
            </w:r>
          </w:p>
          <w:p w14:paraId="37E65777" w14:textId="77777777" w:rsidR="00CB4118" w:rsidRPr="00325719" w:rsidRDefault="00325719">
            <w:pPr>
              <w:rPr>
                <w:lang w:val="fr-FR"/>
              </w:rPr>
            </w:pPr>
            <w:r w:rsidRPr="00325719">
              <w:rPr>
                <w:lang w:val="fr-FR"/>
              </w:rPr>
              <w:t>Projet personnel</w:t>
            </w:r>
          </w:p>
          <w:p w14:paraId="1AB65037" w14:textId="77777777" w:rsidR="00CB4118" w:rsidRPr="00325719" w:rsidRDefault="00325719">
            <w:pPr>
              <w:rPr>
                <w:lang w:val="fr-FR"/>
              </w:rPr>
            </w:pPr>
            <w:r w:rsidRPr="00325719">
              <w:rPr>
                <w:lang w:val="fr-FR"/>
              </w:rPr>
              <w:t>/ Rétroaction individuel et en groupe</w:t>
            </w:r>
          </w:p>
          <w:p w14:paraId="5F301B9B" w14:textId="2718459C" w:rsidR="00CB4118" w:rsidRPr="00325719" w:rsidRDefault="00325719">
            <w:pPr>
              <w:rPr>
                <w:lang w:val="fr-FR"/>
              </w:rPr>
            </w:pPr>
            <w:r w:rsidRPr="00325719">
              <w:rPr>
                <w:lang w:val="fr-FR"/>
              </w:rPr>
              <w:t xml:space="preserve">Vérification de l’acquisition des connaissances en demandant aux élèves d’effectuer des tâches </w:t>
            </w:r>
            <w:r w:rsidR="000F3301" w:rsidRPr="00325719">
              <w:rPr>
                <w:lang w:val="fr-FR"/>
              </w:rPr>
              <w:t>spécifiques</w:t>
            </w:r>
            <w:r w:rsidRPr="00325719">
              <w:rPr>
                <w:lang w:val="fr-FR"/>
              </w:rPr>
              <w:t xml:space="preserve"> en lien avec les connaissances enseignées.</w:t>
            </w:r>
          </w:p>
        </w:tc>
      </w:tr>
    </w:tbl>
    <w:p w14:paraId="38E26E94" w14:textId="77777777" w:rsidR="00CB4118" w:rsidRPr="00325719" w:rsidRDefault="00CB4118">
      <w:pPr>
        <w:rPr>
          <w:lang w:val="fr-FR"/>
        </w:rPr>
      </w:pPr>
    </w:p>
    <w:tbl>
      <w:tblPr>
        <w:tblStyle w:val="a5"/>
        <w:tblW w:w="13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6709"/>
      </w:tblGrid>
      <w:tr w:rsidR="00CB4118" w14:paraId="4532252B" w14:textId="77777777" w:rsidTr="00C61BC3">
        <w:tc>
          <w:tcPr>
            <w:tcW w:w="6521" w:type="dxa"/>
          </w:tcPr>
          <w:p w14:paraId="61B901A6" w14:textId="3DC6A7A9" w:rsidR="00CB4118" w:rsidRPr="000F3301" w:rsidRDefault="00325719">
            <w:pPr>
              <w:ind w:left="720" w:hanging="720"/>
              <w:rPr>
                <w:lang w:val="fr-CA"/>
              </w:rPr>
            </w:pPr>
            <w:r w:rsidRPr="000F3301">
              <w:rPr>
                <w:lang w:val="fr-CA"/>
              </w:rPr>
              <w:lastRenderedPageBreak/>
              <w:t>Communication to students and parents:</w:t>
            </w:r>
            <w:r w:rsidR="001D6D41">
              <w:rPr>
                <w:lang w:val="fr-CA"/>
              </w:rPr>
              <w:t xml:space="preserve"> Bulletin de fin </w:t>
            </w:r>
            <w:r w:rsidR="000F3301" w:rsidRPr="000F3301">
              <w:rPr>
                <w:lang w:val="fr-CA"/>
              </w:rPr>
              <w:t>d’</w:t>
            </w:r>
            <w:r w:rsidR="001D6D41">
              <w:rPr>
                <w:lang w:val="fr-CA"/>
              </w:rPr>
              <w:t>étape,</w:t>
            </w:r>
            <w:r w:rsidR="00C61BC3">
              <w:rPr>
                <w:lang w:val="fr-CA"/>
              </w:rPr>
              <w:t xml:space="preserve"> </w:t>
            </w:r>
            <w:r w:rsidR="000F3301" w:rsidRPr="000F3301">
              <w:rPr>
                <w:lang w:val="fr-CA"/>
              </w:rPr>
              <w:t>Courrier électronique,</w:t>
            </w:r>
            <w:r w:rsidR="00C61BC3">
              <w:rPr>
                <w:lang w:val="fr-CA"/>
              </w:rPr>
              <w:t xml:space="preserve"> </w:t>
            </w:r>
            <w:r w:rsidR="00D37340" w:rsidRPr="000F3301">
              <w:rPr>
                <w:lang w:val="fr-CA"/>
              </w:rPr>
              <w:t>Google Classroom</w:t>
            </w:r>
            <w:r w:rsidR="000F3301" w:rsidRPr="000F3301">
              <w:rPr>
                <w:lang w:val="fr-CA"/>
              </w:rPr>
              <w:t xml:space="preserve"> plateforme et </w:t>
            </w:r>
            <w:proofErr w:type="spellStart"/>
            <w:r w:rsidR="000F3301" w:rsidRPr="000F3301">
              <w:rPr>
                <w:lang w:val="fr-CA"/>
              </w:rPr>
              <w:t>Mozaik</w:t>
            </w:r>
            <w:proofErr w:type="spellEnd"/>
          </w:p>
          <w:p w14:paraId="11812E00" w14:textId="77777777" w:rsidR="00CB4118" w:rsidRPr="000F3301" w:rsidRDefault="00CB4118">
            <w:pPr>
              <w:rPr>
                <w:lang w:val="fr-CA"/>
              </w:rPr>
            </w:pPr>
          </w:p>
        </w:tc>
        <w:tc>
          <w:tcPr>
            <w:tcW w:w="6709" w:type="dxa"/>
          </w:tcPr>
          <w:p w14:paraId="23CE70AC" w14:textId="77777777" w:rsidR="00CB4118" w:rsidRDefault="00325719">
            <w:pPr>
              <w:ind w:left="720" w:hanging="720"/>
            </w:pPr>
            <w:r>
              <w:t>Materials required</w:t>
            </w:r>
          </w:p>
          <w:p w14:paraId="6DF9120B" w14:textId="77777777" w:rsidR="00CB4118" w:rsidRDefault="00D37340">
            <w:proofErr w:type="spellStart"/>
            <w:r>
              <w:t>Textebook</w:t>
            </w:r>
            <w:proofErr w:type="spellEnd"/>
            <w:r>
              <w:t xml:space="preserve">, </w:t>
            </w:r>
            <w:proofErr w:type="spellStart"/>
            <w:r>
              <w:t>Dictionnaire</w:t>
            </w:r>
            <w:proofErr w:type="spellEnd"/>
            <w:r>
              <w:t xml:space="preserve">, </w:t>
            </w:r>
            <w:proofErr w:type="spellStart"/>
            <w:r>
              <w:t>Becherelle</w:t>
            </w:r>
            <w:proofErr w:type="spellEnd"/>
            <w:r>
              <w:t>,</w:t>
            </w:r>
          </w:p>
          <w:p w14:paraId="41C53294" w14:textId="5CAE5360" w:rsidR="00D37340" w:rsidRDefault="00D37340">
            <w:proofErr w:type="spellStart"/>
            <w:r>
              <w:t>Feuilles</w:t>
            </w:r>
            <w:proofErr w:type="spellEnd"/>
            <w:r>
              <w:t xml:space="preserve"> mobiles </w:t>
            </w:r>
            <w:proofErr w:type="spellStart"/>
            <w:r>
              <w:t>lignées</w:t>
            </w:r>
            <w:proofErr w:type="spellEnd"/>
          </w:p>
        </w:tc>
      </w:tr>
    </w:tbl>
    <w:p w14:paraId="694C5308" w14:textId="77777777" w:rsidR="00CB4118" w:rsidRDefault="00CB4118"/>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CB4118" w14:paraId="78B2F2E2" w14:textId="77777777">
        <w:tc>
          <w:tcPr>
            <w:tcW w:w="12950" w:type="dxa"/>
          </w:tcPr>
          <w:p w14:paraId="301A36BE" w14:textId="77777777" w:rsidR="00CB4118" w:rsidRDefault="00325719">
            <w:r>
              <w:t>Additional Information/Specifications</w:t>
            </w:r>
          </w:p>
        </w:tc>
      </w:tr>
      <w:tr w:rsidR="00CB4118" w14:paraId="1244D03D" w14:textId="77777777">
        <w:tc>
          <w:tcPr>
            <w:tcW w:w="12950" w:type="dxa"/>
          </w:tcPr>
          <w:p w14:paraId="041CBC78" w14:textId="77777777" w:rsidR="00CB4118" w:rsidRDefault="00325719">
            <w:r>
              <w:t>This course has a school-wide final exam.</w:t>
            </w:r>
          </w:p>
          <w:p w14:paraId="5D76FE84" w14:textId="77777777" w:rsidR="00CB4118" w:rsidRDefault="00CB4118">
            <w:pPr>
              <w:rPr>
                <w:b/>
              </w:rPr>
            </w:pPr>
          </w:p>
          <w:p w14:paraId="390EED43" w14:textId="77777777" w:rsidR="00CB4118" w:rsidRDefault="00987FFD">
            <w:sdt>
              <w:sdtPr>
                <w:tag w:val="goog_rdk_0"/>
                <w:id w:val="-878709963"/>
              </w:sdtPr>
              <w:sdtEndPr/>
              <w:sdtContent>
                <w:r w:rsidR="00325719">
                  <w:rPr>
                    <w:rFonts w:ascii="Arial Unicode MS" w:eastAsia="Arial Unicode MS" w:hAnsi="Arial Unicode MS" w:cs="Arial Unicode MS"/>
                    <w:b/>
                  </w:rPr>
                  <w:t>☐</w:t>
                </w:r>
              </w:sdtContent>
            </w:sdt>
            <w:r w:rsidR="00325719">
              <w:rPr>
                <w:b/>
              </w:rPr>
              <w:tab/>
            </w:r>
            <w:r w:rsidR="00325719">
              <w:t>This course does not have a final exam. The final course grade comes entirely from the school course grade.</w:t>
            </w:r>
          </w:p>
          <w:p w14:paraId="0CB0FEFB" w14:textId="77777777" w:rsidR="00CB4118" w:rsidRDefault="00CB4118"/>
          <w:p w14:paraId="7D329C47" w14:textId="384ACEEE" w:rsidR="00CB4118" w:rsidRDefault="00987FFD">
            <w:sdt>
              <w:sdtPr>
                <w:tag w:val="goog_rdk_1"/>
                <w:id w:val="-1598169289"/>
              </w:sdtPr>
              <w:sdtEndPr/>
              <w:sdtContent>
                <w:r w:rsidR="000F3301">
                  <w:rPr>
                    <w:rFonts w:ascii="Arial Unicode MS" w:eastAsia="Arial Unicode MS" w:hAnsi="Arial Unicode MS" w:cs="Arial Unicode MS"/>
                    <w:b/>
                  </w:rPr>
                  <w:t>X</w:t>
                </w:r>
              </w:sdtContent>
            </w:sdt>
            <w:r w:rsidR="00325719">
              <w:rPr>
                <w:b/>
              </w:rPr>
              <w:tab/>
            </w:r>
            <w:r w:rsidR="00325719">
              <w:t xml:space="preserve">This course has a final exam administered by the English Montreal School Board. The final course grade is determined by </w:t>
            </w:r>
            <w:r w:rsidR="00325719">
              <w:tab/>
              <w:t>taking 70% of the school course grade and 30% of the school board exam.</w:t>
            </w:r>
          </w:p>
          <w:p w14:paraId="19A2395F" w14:textId="77777777" w:rsidR="00CB4118" w:rsidRDefault="00CB4118"/>
          <w:p w14:paraId="7F7FA270" w14:textId="77777777" w:rsidR="00CB4118" w:rsidRDefault="00987FFD">
            <w:sdt>
              <w:sdtPr>
                <w:tag w:val="goog_rdk_2"/>
                <w:id w:val="-1403366553"/>
              </w:sdtPr>
              <w:sdtEndPr/>
              <w:sdtContent>
                <w:r w:rsidR="00325719">
                  <w:rPr>
                    <w:rFonts w:ascii="Arial Unicode MS" w:eastAsia="Arial Unicode MS" w:hAnsi="Arial Unicode MS" w:cs="Arial Unicode MS"/>
                    <w:b/>
                  </w:rPr>
                  <w:t>☐</w:t>
                </w:r>
              </w:sdtContent>
            </w:sdt>
            <w:r w:rsidR="00325719">
              <w:rPr>
                <w:b/>
              </w:rPr>
              <w:tab/>
            </w:r>
            <w:r w:rsidR="00325719">
              <w:t xml:space="preserve">This course has a final exam administered by the </w:t>
            </w:r>
            <w:proofErr w:type="spellStart"/>
            <w:r w:rsidR="00325719">
              <w:rPr>
                <w:i/>
              </w:rPr>
              <w:t>Ministère</w:t>
            </w:r>
            <w:proofErr w:type="spellEnd"/>
            <w:r w:rsidR="00325719">
              <w:rPr>
                <w:i/>
              </w:rPr>
              <w:t xml:space="preserve"> de </w:t>
            </w:r>
            <w:proofErr w:type="spellStart"/>
            <w:r w:rsidR="00325719">
              <w:rPr>
                <w:i/>
              </w:rPr>
              <w:t>l’Éducation</w:t>
            </w:r>
            <w:proofErr w:type="spellEnd"/>
            <w:r w:rsidR="00325719">
              <w:rPr>
                <w:i/>
              </w:rPr>
              <w:t xml:space="preserve"> et de </w:t>
            </w:r>
            <w:proofErr w:type="spellStart"/>
            <w:r w:rsidR="00325719">
              <w:rPr>
                <w:i/>
              </w:rPr>
              <w:t>l’Enseignement</w:t>
            </w:r>
            <w:proofErr w:type="spellEnd"/>
            <w:r w:rsidR="00325719">
              <w:rPr>
                <w:i/>
              </w:rPr>
              <w:t xml:space="preserve"> </w:t>
            </w:r>
            <w:proofErr w:type="spellStart"/>
            <w:r w:rsidR="00325719">
              <w:rPr>
                <w:i/>
              </w:rPr>
              <w:t>Supérieur</w:t>
            </w:r>
            <w:proofErr w:type="spellEnd"/>
            <w:r w:rsidR="00325719">
              <w:rPr>
                <w:i/>
              </w:rPr>
              <w:t xml:space="preserve"> </w:t>
            </w:r>
            <w:r w:rsidR="00325719">
              <w:t>(MEES). The final course grade is determined by taking 50% of the school course grade and 50% of the MEES exam. Please note that the final course grade is subject to MEEs moderation.</w:t>
            </w:r>
          </w:p>
          <w:p w14:paraId="5E8793FA" w14:textId="77777777" w:rsidR="00CB4118" w:rsidRDefault="00CB4118"/>
        </w:tc>
      </w:tr>
    </w:tbl>
    <w:p w14:paraId="74F575A5" w14:textId="77777777" w:rsidR="00CB4118" w:rsidRDefault="00CB4118"/>
    <w:sectPr w:rsidR="00CB4118">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18"/>
    <w:rsid w:val="000F3301"/>
    <w:rsid w:val="001D6D41"/>
    <w:rsid w:val="00241AB7"/>
    <w:rsid w:val="00325719"/>
    <w:rsid w:val="00987FFD"/>
    <w:rsid w:val="00C61BC3"/>
    <w:rsid w:val="00CB4118"/>
    <w:rsid w:val="00D37340"/>
    <w:rsid w:val="00F2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16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6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7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0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fw5a0COgW3kLfTPRHRnK767Hg==">AMUW2mWUtj83SYFKRSloPeVsbEXN2FrZyq50ecSNrJ6yL7Ti+bGfy6AjqkHX4ZzeZ9iOqC2KWlcxtfxxlKvi6gDQVvdhCgA1MLf4I3tihW9VbElJwlr+Q2Y910IKYUivV1lleDDCiYBGc9febzUWbeXEzPS8pjVArZaVd/A7O2iQ6x4OHb0XecNmxVYXeXhWeVTt0Ir6d7rj8TFGmqelJ0OSFJpThHtOYTAXJwk3YJ0439Nz0aj9KhJ6MwGFGemZ29Idw+tSguoZAuvJb4ZmzQ7bQAXqpw+hxv63cdOrLsm3ONGsIpNm7N0sjCzbf0jyDoKnpk/Is/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Barnabé, Valérie</dc:creator>
  <cp:lastModifiedBy>Kentouche, Moufida</cp:lastModifiedBy>
  <cp:revision>4</cp:revision>
  <dcterms:created xsi:type="dcterms:W3CDTF">2022-09-12T14:31:00Z</dcterms:created>
  <dcterms:modified xsi:type="dcterms:W3CDTF">2022-09-12T14:32:00Z</dcterms:modified>
</cp:coreProperties>
</file>