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-342899</wp:posOffset>
            </wp:positionH>
            <wp:positionV relativeFrom="paragraph">
              <wp:posOffset>0</wp:posOffset>
            </wp:positionV>
            <wp:extent cx="939165" cy="93916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-126999</wp:posOffset>
                </wp:positionV>
                <wp:extent cx="1285875" cy="1428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85875" cy="142875"/>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Français langue seconde  (enrichi)  2e secondaire</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Dictionnaires ( français / anglais et synonyme), Bescherelle, romans variés, textes littéraires ( poésie, nouvelles, contes et légendes, pièces de théâtre) et ressources en ligne (Bibliothèque électronique du Québec)</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cours a pour but d’amener les élèves à poursuivre l’apprentissage de la langue française en communicant de manière écrite et orale. Également, ils approfondiront leurs connaissances et leurs compétences en compréhension en lecture.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What are the aims/objectives of the course?  How do these relate to the MEES competencies?</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2">
            <w:pPr>
              <w:rPr>
                <w:rFonts w:ascii="Open Sans" w:cs="Open Sans" w:eastAsia="Open Sans" w:hAnsi="Open Sans"/>
                <w:sz w:val="19"/>
                <w:szCs w:val="19"/>
              </w:rPr>
            </w:pPr>
            <w:r w:rsidDel="00000000" w:rsidR="00000000" w:rsidRPr="00000000">
              <w:rPr>
                <w:rtl w:val="0"/>
              </w:rPr>
              <w:br w:type="textWrapping"/>
            </w:r>
            <w:r w:rsidDel="00000000" w:rsidR="00000000" w:rsidRPr="00000000">
              <w:rPr>
                <w:rFonts w:ascii="Open Sans" w:cs="Open Sans" w:eastAsia="Open Sans" w:hAnsi="Open Sans"/>
                <w:sz w:val="19"/>
                <w:szCs w:val="19"/>
                <w:rtl w:val="0"/>
              </w:rPr>
              <w:t xml:space="preserve">Acquérir la maîtrise d’une langue supplémentaire tout en les aidant à entretenir leur langue seconde</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Open Sans" w:cs="Open Sans" w:eastAsia="Open Sans" w:hAnsi="Open Sans"/>
                <w:sz w:val="19"/>
                <w:szCs w:val="19"/>
                <w:rtl w:val="0"/>
              </w:rPr>
              <w:t xml:space="preserve">et le patrimoine culturel qui lui est associé.</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tl w:val="0"/>
              </w:rPr>
              <w:t xml:space="preserve">Interagir en français, Lire des textes variés en français, Produire des textes variés en français.</w:t>
            </w:r>
            <w:r w:rsidDel="00000000" w:rsidR="00000000" w:rsidRPr="00000000">
              <w:rPr>
                <w:rFonts w:ascii="Calibri" w:cs="Calibri" w:eastAsia="Calibri" w:hAnsi="Calibri"/>
                <w:sz w:val="22"/>
                <w:szCs w:val="22"/>
                <w:rtl w:val="0"/>
              </w:rPr>
              <w:br w:type="textWrapping"/>
            </w:r>
          </w:p>
        </w:tc>
      </w:tr>
      <w:tr>
        <w:trPr>
          <w:cantSplit w:val="0"/>
          <w:tblHeader w:val="0"/>
        </w:trPr>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Open Sans" w:cs="Open Sans" w:eastAsia="Open Sans" w:hAnsi="Open Sans"/>
                <w:sz w:val="19"/>
                <w:szCs w:val="19"/>
                <w:rtl w:val="0"/>
              </w:rPr>
              <w:t xml:space="preserve">développer les compétences de communication nécessaires pour poursuivre leur apprentissage des langues et pour l’étude, le travail et les loisirs dans une gamme de contextes authentiques et pour des buts et des destinataires divers.</w:t>
            </w:r>
            <w:r w:rsidDel="00000000" w:rsidR="00000000" w:rsidRPr="00000000">
              <w:rPr>
                <w:rtl w:val="0"/>
              </w:rPr>
            </w:r>
          </w:p>
        </w:tc>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tl w:val="0"/>
              </w:rPr>
              <w:t xml:space="preserve">Interagir en français, Lire des textes variés en français, Produire des textes variés en français.</w:t>
            </w:r>
            <w:r w:rsidDel="00000000" w:rsidR="00000000" w:rsidRPr="00000000">
              <w:rPr>
                <w:rFonts w:ascii="Calibri" w:cs="Calibri" w:eastAsia="Calibri" w:hAnsi="Calibri"/>
                <w:sz w:val="22"/>
                <w:szCs w:val="22"/>
                <w:rtl w:val="0"/>
              </w:rPr>
              <w:br w:type="textWrapping"/>
            </w:r>
          </w:p>
        </w:tc>
      </w:tr>
      <w:tr>
        <w:trPr>
          <w:cantSplit w:val="0"/>
          <w:tblHeader w:val="0"/>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Open Sans" w:cs="Open Sans" w:eastAsia="Open Sans" w:hAnsi="Open Sans"/>
                <w:sz w:val="19"/>
                <w:szCs w:val="19"/>
                <w:rtl w:val="0"/>
              </w:rPr>
              <w:t xml:space="preserve">Mieux comprendre les caractéristiques culturelles des communautés où la langue cible est parlée.</w:t>
            </w: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tl w:val="0"/>
              </w:rPr>
              <w:t xml:space="preserve">Interagir en français, Lire des textes variés en français, Produire des textes variés en français.</w:t>
            </w:r>
            <w:r w:rsidDel="00000000" w:rsidR="00000000" w:rsidRPr="00000000">
              <w:rPr>
                <w:rFonts w:ascii="Calibri" w:cs="Calibri" w:eastAsia="Calibri" w:hAnsi="Calibri"/>
                <w:sz w:val="22"/>
                <w:szCs w:val="22"/>
                <w:rtl w:val="0"/>
              </w:rPr>
              <w:br w:type="textWrapping"/>
            </w:r>
          </w:p>
        </w:tc>
      </w:tr>
    </w:tbl>
    <w:p w:rsidR="00000000" w:rsidDel="00000000" w:rsidP="00000000" w:rsidRDefault="00000000" w:rsidRPr="00000000" w14:paraId="00000019">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Les concepts fondamentaux ( communication, apprentissage global et sensibilité internationale) seront intégrés dans le cadre de l’enseignement du cours et dans le cadre de l’apprentissage des élèves.</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sz w:val="22"/>
          <w:szCs w:val="22"/>
          <w:rtl w:val="0"/>
        </w:rPr>
        <w:br w:type="textWrapping"/>
        <w:t xml:space="preserve">KEY INSTRUCTIONAL STRATEGIES/APPROACHES TO LEARNING</w:t>
      </w:r>
      <w:r w:rsidDel="00000000" w:rsidR="00000000" w:rsidRPr="00000000">
        <w:rPr>
          <w:rFonts w:ascii="Calibri" w:cs="Calibri" w:eastAsia="Calibri" w:hAnsi="Calibri"/>
          <w:sz w:val="22"/>
          <w:szCs w:val="22"/>
          <w:rtl w:val="0"/>
        </w:rPr>
        <w:t xml:space="preserve">:   Les approches pédagogiques utilisées seront celles de l’enseignement magistrale et de l’application des connaissances enseignées dans des contextes individuels et  collaboratifs. Les approches de  l’apprentissage</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développées au courant de l’année seront la communication, la pensée créative et le transfert.</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w:t>
      </w:r>
      <w:r w:rsidDel="00000000" w:rsidR="00000000" w:rsidRPr="00000000">
        <w:rPr>
          <w:rFonts w:ascii="Calibri" w:cs="Calibri" w:eastAsia="Calibri" w:hAnsi="Calibri"/>
          <w:sz w:val="22"/>
          <w:szCs w:val="22"/>
          <w:rtl w:val="0"/>
        </w:rPr>
        <w:t xml:space="preserve">:  Les élèves développeront les attributs de chercheurs et de communicateurs dans les différentes activités dispensées en classe.</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24">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1 (20% of School Course Grade)</w:t>
            </w:r>
          </w:p>
        </w:tc>
      </w:tr>
      <w:tr>
        <w:trPr>
          <w:cantSplit w:val="0"/>
          <w:trHeight w:val="484" w:hRule="atLeast"/>
          <w:tblHeader w:val="0"/>
        </w:trPr>
        <w:tc>
          <w:tcPr>
            <w:shd w:fill="bfbfbf" w:val="clear"/>
          </w:tcPr>
          <w:p w:rsidR="00000000" w:rsidDel="00000000" w:rsidP="00000000" w:rsidRDefault="00000000" w:rsidRPr="00000000" w14:paraId="0000002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16" w:hRule="atLeast"/>
          <w:tblHeader w:val="0"/>
        </w:trPr>
        <w:tc>
          <w:tcPr/>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Écriture, lecture et interaction</w:t>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Dictées, compositions et projets personnels</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novembre 2022</w:t>
            </w:r>
          </w:p>
        </w:tc>
      </w:tr>
      <w:tr>
        <w:trPr>
          <w:cantSplit w:val="0"/>
          <w:trHeight w:val="484" w:hRule="atLeast"/>
          <w:tblHeader w:val="0"/>
        </w:trPr>
        <w:tc>
          <w:tcPr>
            <w:shd w:fill="d9d9d9" w:val="clear"/>
          </w:tcPr>
          <w:p w:rsidR="00000000" w:rsidDel="00000000" w:rsidP="00000000" w:rsidRDefault="00000000" w:rsidRPr="00000000" w14:paraId="0000003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719" w:hRule="atLeast"/>
          <w:tblHeader w:val="0"/>
        </w:trPr>
        <w:tc>
          <w:tcPr>
            <w:tcBorders>
              <w:bottom w:color="000000" w:space="0" w:sz="4" w:val="single"/>
            </w:tcBorders>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 voie électronique et téléphone et rétroaction écrite lors des évaluations.</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Feuilles lignées, cahier Canada cartable 2pcs, dictionnaire</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br w:type="textWrapping"/>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Open Sans" w:cs="Open Sans" w:eastAsia="Open Sans" w:hAnsi="Open Sans"/>
                <w:sz w:val="19"/>
                <w:szCs w:val="19"/>
                <w:rtl w:val="0"/>
              </w:rPr>
              <w:t xml:space="preserve">A  Compréhension orale</w:t>
              <w:br w:type="textWrapping"/>
              <w:t xml:space="preserve">B  Compréhension écrite</w:t>
              <w:br w:type="textWrapping"/>
              <w:t xml:space="preserve">C  Expression orale</w:t>
              <w:br w:type="textWrapping"/>
              <w:t xml:space="preserve">D  Expression écrite</w:t>
            </w:r>
            <w:r w:rsidDel="00000000" w:rsidR="00000000" w:rsidRPr="00000000">
              <w:rPr>
                <w:rtl w:val="0"/>
              </w:rPr>
            </w:r>
          </w:p>
        </w:tc>
        <w:tc>
          <w:tcPr>
            <w:gridSpan w:val="2"/>
            <w:shd w:fill="auto" w:val="clear"/>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Questionnaires littéraires et productions écrites, capsules vidéos ou présentations orales.</w:t>
            </w:r>
          </w:p>
        </w:tc>
      </w:tr>
    </w:tbl>
    <w:p w:rsidR="00000000" w:rsidDel="00000000" w:rsidP="00000000" w:rsidRDefault="00000000" w:rsidRPr="00000000" w14:paraId="00000042">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43">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2 (20% of School Course Grade)</w:t>
            </w:r>
          </w:p>
        </w:tc>
      </w:tr>
      <w:tr>
        <w:trPr>
          <w:cantSplit w:val="0"/>
          <w:trHeight w:val="429" w:hRule="atLeast"/>
          <w:tblHeader w:val="0"/>
        </w:trPr>
        <w:tc>
          <w:tcPr>
            <w:shd w:fill="bfbfbf" w:val="clear"/>
          </w:tcPr>
          <w:p w:rsidR="00000000" w:rsidDel="00000000" w:rsidP="00000000" w:rsidRDefault="00000000" w:rsidRPr="00000000" w14:paraId="0000004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4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4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Écriture, lecture et interaction</w:t>
              <w:br w:type="textWrapping"/>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compositions et projets personnels, présentations, réflexions</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janvier 2023</w:t>
            </w:r>
          </w:p>
        </w:tc>
      </w:tr>
      <w:tr>
        <w:trPr>
          <w:cantSplit w:val="0"/>
          <w:trHeight w:val="429" w:hRule="atLeast"/>
          <w:tblHeader w:val="0"/>
        </w:trPr>
        <w:tc>
          <w:tcPr>
            <w:shd w:fill="d9d9d9" w:val="clear"/>
          </w:tcPr>
          <w:p w:rsidR="00000000" w:rsidDel="00000000" w:rsidP="00000000" w:rsidRDefault="00000000" w:rsidRPr="00000000" w14:paraId="0000005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5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 voie électronique et téléphone et rétroaction écrite lors des évaluations.</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Feuilles lignées, cahier Canada cartable 2pcs, dictionnaire</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5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 A B C D  (voir bulletin 1)</w:t>
            </w:r>
            <w:r w:rsidDel="00000000" w:rsidR="00000000" w:rsidRPr="00000000">
              <w:rPr>
                <w:rtl w:val="0"/>
              </w:rPr>
            </w:r>
          </w:p>
        </w:tc>
        <w:tc>
          <w:tcPr>
            <w:gridSpan w:val="2"/>
            <w:shd w:fill="auto" w:val="clear"/>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Questionnaires littéraires et productions écrites, capsules vidéos ou présentation orale.</w:t>
            </w:r>
          </w:p>
        </w:tc>
      </w:tr>
    </w:tbl>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2"/>
        <w:gridCol w:w="3205"/>
        <w:gridCol w:w="2189"/>
        <w:tblGridChange w:id="0">
          <w:tblGrid>
            <w:gridCol w:w="4812"/>
            <w:gridCol w:w="3205"/>
            <w:gridCol w:w="2189"/>
          </w:tblGrid>
        </w:tblGridChange>
      </w:tblGrid>
      <w:tr>
        <w:trPr>
          <w:cantSplit w:val="0"/>
          <w:trHeight w:val="410" w:hRule="atLeast"/>
          <w:tblHeader w:val="0"/>
        </w:trPr>
        <w:tc>
          <w:tcPr>
            <w:gridSpan w:val="3"/>
            <w:tcBorders>
              <w:bottom w:color="000000" w:space="0" w:sz="4" w:val="single"/>
            </w:tcBorders>
            <w:shd w:fill="000000" w:val="clear"/>
          </w:tcPr>
          <w:p w:rsidR="00000000" w:rsidDel="00000000" w:rsidP="00000000" w:rsidRDefault="00000000" w:rsidRPr="00000000" w14:paraId="00000063">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 3 (60% of School Course Grade)</w:t>
            </w:r>
          </w:p>
        </w:tc>
      </w:tr>
      <w:tr>
        <w:trPr>
          <w:cantSplit w:val="0"/>
          <w:trHeight w:val="433" w:hRule="atLeast"/>
          <w:tblHeader w:val="0"/>
        </w:trPr>
        <w:tc>
          <w:tcPr>
            <w:shd w:fill="bfbfbf" w:val="clear"/>
          </w:tcPr>
          <w:p w:rsidR="00000000" w:rsidDel="00000000" w:rsidP="00000000" w:rsidRDefault="00000000" w:rsidRPr="00000000" w14:paraId="0000006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6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6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089" w:hRule="atLeast"/>
          <w:tblHeader w:val="0"/>
        </w:trPr>
        <w:tc>
          <w:tcPr>
            <w:tcBorders>
              <w:bottom w:color="000000" w:space="0" w:sz="4" w:val="single"/>
            </w:tcBorders>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Écriture, lecture et interaction</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compositions et projets personnels, présentations, réflexions</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juin 2023</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r>
      <w:tr>
        <w:trPr>
          <w:cantSplit w:val="0"/>
          <w:trHeight w:val="433" w:hRule="atLeast"/>
          <w:tblHeader w:val="0"/>
        </w:trPr>
        <w:tc>
          <w:tcPr>
            <w:shd w:fill="d9d9d9" w:val="clear"/>
          </w:tcPr>
          <w:p w:rsidR="00000000" w:rsidDel="00000000" w:rsidP="00000000" w:rsidRDefault="00000000" w:rsidRPr="00000000" w14:paraId="0000007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7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44" w:hRule="atLeast"/>
          <w:tblHeader w:val="0"/>
        </w:trPr>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 voie électronique et téléphone et rétroaction écrite lors des évaluations.</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Feuilles lignées, cahier Canada cartable 2pcs, dictionnaire</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bookmarkStart w:colFirst="0" w:colLast="0" w:name="_gjdgxs" w:id="0"/>
            <w:bookmarkEnd w:id="0"/>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7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 </w:t>
            </w: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8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A B C D (voir bulletin 1)</w:t>
            </w:r>
            <w:r w:rsidDel="00000000" w:rsidR="00000000" w:rsidRPr="00000000">
              <w:rPr>
                <w:rtl w:val="0"/>
              </w:rPr>
            </w:r>
          </w:p>
        </w:tc>
        <w:tc>
          <w:tcPr>
            <w:gridSpan w:val="2"/>
            <w:shd w:fill="auto" w:val="clear"/>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Questionnaires littéraires et productions écrites, capsules vidéos ou présentation orale.</w:t>
            </w:r>
          </w:p>
        </w:tc>
      </w:tr>
    </w:tbl>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2"/>
          <w:szCs w:val="22"/>
        </w:rPr>
      </w:pPr>
      <w:r w:rsidDel="00000000" w:rsidR="00000000" w:rsidRPr="00000000">
        <w:rPr>
          <w:rtl w:val="0"/>
        </w:rPr>
      </w:r>
    </w:p>
    <w:tbl>
      <w:tblPr>
        <w:tblStyle w:val="Table5"/>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88">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Information/Specifications</w:t>
            </w:r>
          </w:p>
        </w:tc>
      </w:tr>
      <w:tr>
        <w:trPr>
          <w:cantSplit w:val="0"/>
          <w:tblHeader w:val="0"/>
        </w:trPr>
        <w:tc>
          <w:tcPr/>
          <w:p w:rsidR="00000000" w:rsidDel="00000000" w:rsidP="00000000" w:rsidRDefault="00000000" w:rsidRPr="00000000" w14:paraId="0000008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 COURS A UN EXAMEN DE MI-ANNÉE ET UN EXAMEN FINAL, PRÉPARÉ ET ADMINISTRÉ PAR L’ÉCOLE</w:t>
            </w:r>
          </w:p>
          <w:p w:rsidR="00000000" w:rsidDel="00000000" w:rsidP="00000000" w:rsidRDefault="00000000" w:rsidRPr="00000000" w14:paraId="0000008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08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w:t>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Fonts w:ascii="MS Gothic" w:cs="MS Gothic" w:eastAsia="MS Gothic" w:hAnsi="MS Gothic"/>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w:t>
              <w:tab/>
              <w:t xml:space="preserve">taking 70% of the school course grade and 30% of the school board exam.</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Fonts w:ascii="Arial Unicode MS" w:cs="Arial Unicode MS" w:eastAsia="Arial Unicode MS" w:hAnsi="Arial Unicode MS"/>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