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-342899</wp:posOffset>
            </wp:positionH>
            <wp:positionV relativeFrom="paragraph">
              <wp:posOffset>0</wp:posOffset>
            </wp:positionV>
            <wp:extent cx="939165" cy="939165"/>
            <wp:effectExtent b="0" l="0" r="0" t="0"/>
            <wp:wrapNone/>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39165" cy="939165"/>
                    </a:xfrm>
                    <a:prstGeom prst="rect"/>
                    <a:ln/>
                  </pic:spPr>
                </pic:pic>
              </a:graphicData>
            </a:graphic>
          </wp:anchor>
        </w:drawing>
      </w:r>
      <w:r w:rsidDel="00000000" w:rsidR="00000000" w:rsidRPr="00000000">
        <w:pict>
          <v:shape id="_x0000_s1026" style="position:absolute;margin-left:387.0pt;margin-top:0.0pt;width:65.3pt;height:63pt;z-index:251661312;mso-position-horizontal:absolute;mso-position-vertical:absolute;mso-position-horizontal-relative:margin;mso-position-vertical-relative:text;" type="#_x0000_t75">
            <v:imagedata r:id="rId1" o:title=""/>
            <w10:wrap type="square"/>
          </v:shape>
          <o:OLEObject DrawAspect="Content" r:id="rId2" ObjectID="_1693749841" ProgID="MSPhotoEd.3" ShapeID="_x0000_s1026" Type="Embed"/>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3"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85875" cy="142875"/>
                        </a:xfrm>
                        <a:prstGeom prst="rect"/>
                        <a:ln/>
                      </pic:spPr>
                    </pic:pic>
                  </a:graphicData>
                </a:graphic>
              </wp:anchor>
            </w:drawing>
          </mc:Fallback>
        </mc:AlternateContent>
      </w:r>
    </w:p>
    <w:p w:rsidR="00000000" w:rsidDel="00000000" w:rsidP="00000000" w:rsidRDefault="00000000" w:rsidRPr="00000000" w14:paraId="00000003">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6">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 2022-2023</w:t>
      </w:r>
    </w:p>
    <w:p w:rsidR="00000000" w:rsidDel="00000000" w:rsidP="00000000" w:rsidRDefault="00000000" w:rsidRPr="00000000" w14:paraId="00000009">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B">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English Language Arts 106-1E6</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RESOURCES: </w:t>
      </w:r>
      <w:r w:rsidDel="00000000" w:rsidR="00000000" w:rsidRPr="00000000">
        <w:rPr>
          <w:rFonts w:ascii="Calibri" w:cs="Calibri" w:eastAsia="Calibri" w:hAnsi="Calibri"/>
          <w:sz w:val="22"/>
          <w:szCs w:val="22"/>
          <w:rtl w:val="0"/>
        </w:rPr>
        <w:t xml:space="preserve">Various texts (novels, short stories, poems, articles, plays, audio and visual texts). In Secondary 1 we use a selection of classic and contemporary texts. Some examples of texts which may be used are: 'Charles’, ‘Wonder’, ‘Freak The Mighty’, ‘The Outsiders’, ‘The Bully’, ‘The Scream’, ‘Act of a Hero’, Etc.</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Secondary English Language Arts program for Cycle One is first and foremost a literacy program. As such, it prepares students to make intellectual and aesthetic judgments, raise questions, articulate their thoughts and respect the ideas of others. Language is both a means of communicating feelings, ideas, values, beliefs and knowledge, and a medium that makes active participation in democratic life and a pluralistic culture possible, as noted in the Quebec Education program. Throughout the last three years of secondary education, the SELA1 program concentrates on the consolidation of the essential strategies, processes, knowledge and abilities that support lifelong learning. The objective of the English Language Arts program is to create student competency in reading, writing and speaking.  Teachers will verify knowledge, skills and applications acquired by the students using a variety of formative and summative tasks.  A mid-year in-house exam, as well as an end-of-the-year in-house exam will be administered. In addition to the formal exams, students are evaluated regularly throughout the term with quizzes, tests, assignments, orals and discussion.  </w:t>
        <w:br w:type="textWrapping"/>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The aims of MYP language and literature are to encourage and enable students to:                  • use language as a vehicle for thought, creativity, reflection, learning, self-expression, analysis and social interaction      • explore and analyze aspects of personal, host and other cultures through literary and non-literary texts                                                   • explore language through a variety of media and modes                                                   • apply linguistic and literary concepts and skills in a variety of authentic contexts.</w:t>
            </w:r>
          </w:p>
        </w:tc>
        <w:tc>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C1: uses language to communicate and learn.</w:t>
              <w:br w:type="textWrapping"/>
            </w:r>
          </w:p>
        </w:tc>
      </w:tr>
      <w:tr>
        <w:trPr>
          <w:cantSplit w:val="0"/>
          <w:tblHeader w:val="0"/>
        </w:trPr>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develop the skills involved in listening, speaking, reading, writing, viewing and presenting in a variety of contexts                    • develop critical, creative and personal approaches to studying and analyzing literary and non-literary texts                                                          • engage with text from different historical periods and a variety of cultures                        • explore and analyze aspects of personal, host and other cultures through literary and non-literary texts   •develop a lifelong interest in reading                                                                           </w:t>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C2: reads and listens to written, spoken, and media texts.                                                        </w:t>
              <w:br w:type="textWrapping"/>
            </w:r>
          </w:p>
        </w:tc>
      </w:tr>
      <w:tr>
        <w:trPr>
          <w:cantSplit w:val="0"/>
          <w:tblHeader w:val="0"/>
        </w:trPr>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develop the skills involved in listening, speaking, reading, writing, viewing and presenting in a variety of contexts  • explore language through a variety of media and modes   • apply linguistic and literary concepts and skills in a variety of authentic contexts.                                                                 </w:t>
            </w:r>
          </w:p>
        </w:tc>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C3: produces texts for personal and social reasons.</w:t>
              <w:br w:type="textWrapping"/>
            </w:r>
          </w:p>
        </w:tc>
      </w:tr>
    </w:tbl>
    <w:p w:rsidR="00000000" w:rsidDel="00000000" w:rsidP="00000000" w:rsidRDefault="00000000" w:rsidRPr="00000000" w14:paraId="00000019">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fundamental concept in ELA is communication. Communication is the exchange or transfer of signals, facts, ideas, and symbols. It requires a sender, a message and an intended receiver. Communication involves the activity of conveying information or meaning. Effective communication requires a common "language" (which may be written, spoken or non-verbal).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KEY INSTRUCTIONAL STRATEGIES/APPROACHES TO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ATL focused on in ELA is communication. Through using analyzing, producing text, organizing, and using language, students will receive various opportunities to practice this ATL. They will read critically and for comprehension, making inferences and drawing conclusions. Students will use their communication skills in a variety of informal and formal learning situations.</w:t>
        <w:br w:type="textWrapping"/>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ATL focused on in ELA is communication. Through using analyzing, producing text, organizing, and using language, students will receive various opportunities to practice this ATL.  Students will use their communication skills in a variety of informal and formal learning situations</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956.000000000002"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6"/>
        <w:gridCol w:w="3358"/>
        <w:gridCol w:w="2562"/>
        <w:tblGridChange w:id="0">
          <w:tblGrid>
            <w:gridCol w:w="5036"/>
            <w:gridCol w:w="3358"/>
            <w:gridCol w:w="2562"/>
          </w:tblGrid>
        </w:tblGridChange>
      </w:tblGrid>
      <w:tr>
        <w:trPr>
          <w:cantSplit w:val="0"/>
          <w:trHeight w:val="457" w:hRule="atLeast"/>
          <w:tblHeader w:val="0"/>
        </w:trPr>
        <w:tc>
          <w:tcPr>
            <w:gridSpan w:val="3"/>
            <w:shd w:fill="000000" w:val="clear"/>
          </w:tcPr>
          <w:p w:rsidR="00000000" w:rsidDel="00000000" w:rsidP="00000000" w:rsidRDefault="00000000" w:rsidRPr="00000000" w14:paraId="00000022">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1 (40% of School Course Grade)</w:t>
            </w:r>
          </w:p>
        </w:tc>
      </w:tr>
      <w:tr>
        <w:trPr>
          <w:cantSplit w:val="0"/>
          <w:trHeight w:val="484" w:hRule="atLeast"/>
          <w:tblHeader w:val="0"/>
        </w:trPr>
        <w:tc>
          <w:tcPr>
            <w:shd w:fill="bfbfbf" w:val="clear"/>
          </w:tcPr>
          <w:p w:rsidR="00000000" w:rsidDel="00000000" w:rsidP="00000000" w:rsidRDefault="00000000" w:rsidRPr="00000000" w14:paraId="0000002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2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2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16" w:hRule="atLeast"/>
          <w:tblHeader w:val="0"/>
        </w:trPr>
        <w:tc>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uses language to communicate and learn.</w:t>
              <w:br w:type="textWrapping"/>
              <w:br w:type="textWrapping"/>
              <w:t xml:space="preserve">C2: reads and listens to written, spoken, and media texts. </w:t>
              <w:br w:type="textWrapping"/>
              <w:br w:type="textWrapping"/>
              <w:t xml:space="preserve"> </w:t>
              <w:br w:type="textWrapping"/>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formal and informal oral presentations </w:t>
              <w:br w:type="textWrapping"/>
              <w:t xml:space="preserve">- In-class reading and</w:t>
              <w:br w:type="textWrapping"/>
              <w:t xml:space="preserve">responding</w:t>
              <w:br w:type="textWrapping"/>
              <w:t xml:space="preserve">-In-class work </w:t>
              <w:br w:type="textWrapping"/>
              <w:t xml:space="preserve">-Tests</w:t>
              <w:br w:type="textWrapping"/>
              <w:t xml:space="preserve">-Projects</w:t>
              <w:br w:type="textWrapping"/>
              <w:t xml:space="preserve">-Mid-year in-house exam </w:t>
              <w:br w:type="textWrapping"/>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finish by November 3.</w:t>
            </w:r>
          </w:p>
        </w:tc>
      </w:tr>
      <w:tr>
        <w:trPr>
          <w:cantSplit w:val="0"/>
          <w:trHeight w:val="484" w:hRule="atLeast"/>
          <w:tblHeader w:val="0"/>
        </w:trPr>
        <w:tc>
          <w:tcPr>
            <w:shd w:fill="d9d9d9" w:val="clear"/>
          </w:tcPr>
          <w:p w:rsidR="00000000" w:rsidDel="00000000" w:rsidP="00000000" w:rsidRDefault="00000000" w:rsidRPr="00000000" w14:paraId="0000003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3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719" w:hRule="atLeast"/>
          <w:tblHeader w:val="0"/>
        </w:trPr>
        <w:tc>
          <w:tcPr>
            <w:tcBorders>
              <w:bottom w:color="000000" w:space="0" w:sz="4" w:val="single"/>
            </w:tcBorders>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Mozaik; Google Classroom; Report cards; Progress Reports; Parent – Teacher Meetings; course outlines</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3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br w:type="textWrapping"/>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3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p>
        </w:tc>
        <w:tc>
          <w:tcPr>
            <w:gridSpan w:val="2"/>
            <w:shd w:fill="auto" w:val="clear"/>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tl w:val="0"/>
        </w:rPr>
      </w:r>
    </w:p>
    <w:tbl>
      <w:tblPr>
        <w:tblStyle w:val="Table3"/>
        <w:tblW w:w="11011.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0"/>
        <w:gridCol w:w="3440"/>
        <w:gridCol w:w="2411"/>
        <w:tblGridChange w:id="0">
          <w:tblGrid>
            <w:gridCol w:w="5160"/>
            <w:gridCol w:w="3440"/>
            <w:gridCol w:w="2411"/>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42">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2 (60% of School Course Grade)</w:t>
            </w:r>
          </w:p>
        </w:tc>
      </w:tr>
      <w:tr>
        <w:trPr>
          <w:cantSplit w:val="0"/>
          <w:trHeight w:val="429" w:hRule="atLeast"/>
          <w:tblHeader w:val="0"/>
        </w:trPr>
        <w:tc>
          <w:tcPr>
            <w:shd w:fill="bfbfbf" w:val="clear"/>
          </w:tcPr>
          <w:p w:rsidR="00000000" w:rsidDel="00000000" w:rsidP="00000000" w:rsidRDefault="00000000" w:rsidRPr="00000000" w14:paraId="0000004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4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4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br w:type="textWrapping"/>
              <w:t xml:space="preserve">C2: reads and listens to written, spoken, and media texts.          </w:t>
              <w:br w:type="textWrapping"/>
              <w:br w:type="textWrapping"/>
              <w:t xml:space="preserve">C3: produces texts for personal and social reasons</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In-class reading and</w:t>
              <w:br w:type="textWrapping"/>
              <w:t xml:space="preserve">responding</w:t>
              <w:br w:type="textWrapping"/>
              <w:t xml:space="preserve">- A variety of written</w:t>
              <w:br w:type="textWrapping"/>
              <w:t xml:space="preserve">assignments (transactional and</w:t>
              <w:br w:type="textWrapping"/>
              <w:t xml:space="preserve">creative)</w:t>
              <w:br w:type="textWrapping"/>
              <w:t xml:space="preserve">-In-class work </w:t>
              <w:br w:type="textWrapping"/>
              <w:t xml:space="preserve">-Tests</w:t>
              <w:br w:type="textWrapping"/>
              <w:t xml:space="preserve">-Projects</w:t>
              <w:br w:type="textWrapping"/>
              <w:t xml:space="preserve">- </w:t>
            </w:r>
            <w:r w:rsidDel="00000000" w:rsidR="00000000" w:rsidRPr="00000000">
              <w:rPr>
                <w:rFonts w:ascii="Calibri" w:cs="Calibri" w:eastAsia="Calibri" w:hAnsi="Calibri"/>
                <w:sz w:val="22"/>
                <w:szCs w:val="22"/>
                <w:rtl w:val="0"/>
              </w:rPr>
              <w:t xml:space="preserve">Mid-year in-house exam (C2)</w:t>
            </w: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finish by February 3.</w:t>
            </w:r>
          </w:p>
        </w:tc>
      </w:tr>
      <w:tr>
        <w:trPr>
          <w:cantSplit w:val="0"/>
          <w:trHeight w:val="429" w:hRule="atLeast"/>
          <w:tblHeader w:val="0"/>
        </w:trPr>
        <w:tc>
          <w:tcPr>
            <w:shd w:fill="d9d9d9" w:val="clear"/>
          </w:tcPr>
          <w:p w:rsidR="00000000" w:rsidDel="00000000" w:rsidP="00000000" w:rsidRDefault="00000000" w:rsidRPr="00000000" w14:paraId="0000005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5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Google Classroom; Report cards; Progress Reports; Parent – Teacher Meetings; course outlines</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5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5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p>
        </w:tc>
        <w:tc>
          <w:tcPr>
            <w:gridSpan w:val="2"/>
            <w:shd w:fill="auto" w:val="clear"/>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61">
      <w:pPr>
        <w:rPr>
          <w:rFonts w:ascii="Calibri" w:cs="Calibri" w:eastAsia="Calibri" w:hAnsi="Calibri"/>
          <w:b w:val="1"/>
          <w:sz w:val="22"/>
          <w:szCs w:val="22"/>
        </w:rPr>
      </w:pPr>
      <w:r w:rsidDel="00000000" w:rsidR="00000000" w:rsidRPr="00000000">
        <w:rPr>
          <w:rtl w:val="0"/>
        </w:rPr>
      </w:r>
    </w:p>
    <w:tbl>
      <w:tblPr>
        <w:tblStyle w:val="Table4"/>
        <w:tblW w:w="1105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3"/>
        <w:gridCol w:w="3472"/>
        <w:gridCol w:w="2372"/>
        <w:tblGridChange w:id="0">
          <w:tblGrid>
            <w:gridCol w:w="5213"/>
            <w:gridCol w:w="3472"/>
            <w:gridCol w:w="2372"/>
          </w:tblGrid>
        </w:tblGridChange>
      </w:tblGrid>
      <w:tr>
        <w:trPr>
          <w:cantSplit w:val="0"/>
          <w:trHeight w:val="410" w:hRule="atLeast"/>
          <w:tblHeader w:val="0"/>
        </w:trPr>
        <w:tc>
          <w:tcPr>
            <w:gridSpan w:val="3"/>
            <w:tcBorders>
              <w:bottom w:color="000000" w:space="0" w:sz="4" w:val="single"/>
            </w:tcBorders>
            <w:shd w:fill="000000" w:val="clear"/>
          </w:tcPr>
          <w:p w:rsidR="00000000" w:rsidDel="00000000" w:rsidP="00000000" w:rsidRDefault="00000000" w:rsidRPr="00000000" w14:paraId="00000062">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3 (not applicable for the 2021-2022 school year)</w:t>
            </w:r>
          </w:p>
        </w:tc>
      </w:tr>
      <w:tr>
        <w:trPr>
          <w:cantSplit w:val="0"/>
          <w:trHeight w:val="433" w:hRule="atLeast"/>
          <w:tblHeader w:val="0"/>
        </w:trPr>
        <w:tc>
          <w:tcPr>
            <w:shd w:fill="bfbfbf" w:val="clear"/>
          </w:tcPr>
          <w:p w:rsidR="00000000" w:rsidDel="00000000" w:rsidP="00000000" w:rsidRDefault="00000000" w:rsidRPr="00000000" w14:paraId="0000006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6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6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089" w:hRule="atLeast"/>
          <w:tblHeader w:val="0"/>
        </w:trPr>
        <w:tc>
          <w:tcPr>
            <w:tcBorders>
              <w:bottom w:color="000000" w:space="0" w:sz="4" w:val="single"/>
            </w:tcBorders>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uses language to communicate and learn.</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C2: reads and listens to written, spoken, and media texts.          </w:t>
              <w:br w:type="textWrapping"/>
              <w:br w:type="textWrapping"/>
              <w:t xml:space="preserve">C3: produces texts for personal and social reasons</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In-class reading and</w:t>
              <w:br w:type="textWrapping"/>
              <w:t xml:space="preserve">responding</w:t>
            </w:r>
          </w:p>
          <w:p w:rsidR="00000000" w:rsidDel="00000000" w:rsidP="00000000" w:rsidRDefault="00000000" w:rsidRPr="00000000" w14:paraId="0000006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Both formal and informal oral presentations (personal narrative oral).</w:t>
              <w:br w:type="textWrapping"/>
              <w:t xml:space="preserve">- A variety of written</w:t>
              <w:br w:type="textWrapping"/>
              <w:t xml:space="preserve">assignments (transactional and</w:t>
              <w:br w:type="textWrapping"/>
              <w:t xml:space="preserve">creative)</w:t>
              <w:br w:type="textWrapping"/>
              <w:t xml:space="preserve">-In-class work </w:t>
              <w:br w:type="textWrapping"/>
              <w:t xml:space="preserve">-Tests</w:t>
              <w:br w:type="textWrapping"/>
              <w:t xml:space="preserve">-Projects</w:t>
              <w:br w:type="textWrapping"/>
              <w:t xml:space="preserve">- End of year in-house exam (C3) </w:t>
            </w:r>
          </w:p>
        </w:tc>
        <w:tc>
          <w:tcPr>
            <w:tcBorders>
              <w:bottom w:color="000000" w:space="0" w:sz="4" w:val="single"/>
            </w:tcBorders>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finish by end of year.</w:t>
            </w:r>
          </w:p>
        </w:tc>
      </w:tr>
      <w:tr>
        <w:trPr>
          <w:cantSplit w:val="0"/>
          <w:trHeight w:val="433" w:hRule="atLeast"/>
          <w:tblHeader w:val="0"/>
        </w:trPr>
        <w:tc>
          <w:tcPr>
            <w:shd w:fill="d9d9d9" w:val="clear"/>
          </w:tcPr>
          <w:p w:rsidR="00000000" w:rsidDel="00000000" w:rsidP="00000000" w:rsidRDefault="00000000" w:rsidRPr="00000000" w14:paraId="0000007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7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44" w:hRule="atLeast"/>
          <w:tblHeader w:val="0"/>
        </w:trPr>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Google Classroom; Report cards; Progress Reports; Parent – Teacher Meetings; course outlines</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7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 </w:t>
            </w: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8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p>
        </w:tc>
        <w:tc>
          <w:tcPr>
            <w:gridSpan w:val="2"/>
            <w:shd w:fill="auto" w:val="clear"/>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8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sz w:val="22"/>
          <w:szCs w:val="22"/>
        </w:rPr>
      </w:pPr>
      <w:r w:rsidDel="00000000" w:rsidR="00000000" w:rsidRPr="00000000">
        <w:rPr>
          <w:rtl w:val="0"/>
        </w:rPr>
      </w:r>
    </w:p>
    <w:tbl>
      <w:tblPr>
        <w:tblStyle w:val="Table5"/>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86">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Information/Specifications</w:t>
            </w:r>
          </w:p>
        </w:tc>
      </w:tr>
      <w:tr>
        <w:trPr>
          <w:cantSplit w:val="0"/>
          <w:tblHeader w:val="0"/>
        </w:trPr>
        <w:tc>
          <w:tcPr/>
          <w:p w:rsidR="00000000" w:rsidDel="00000000" w:rsidP="00000000" w:rsidRDefault="00000000" w:rsidRPr="00000000" w14:paraId="0000008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8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sdt>
              <w:sdtPr>
                <w:tag w:val="goog_rdk_0"/>
              </w:sdtPr>
              <w:sdtContent>
                <w:r w:rsidDel="00000000" w:rsidR="00000000" w:rsidRPr="00000000">
                  <w:rPr>
                    <w:rFonts w:ascii="Arial Unicode MS" w:cs="Arial Unicode MS" w:eastAsia="Arial Unicode MS" w:hAnsi="Arial Unicode MS"/>
                    <w:b w:val="1"/>
                    <w:sz w:val="22"/>
                    <w:szCs w:val="22"/>
                    <w:rtl w:val="0"/>
                  </w:rPr>
                  <w:t xml:space="preserve">☒</w:t>
                </w:r>
              </w:sdtContent>
            </w:sdt>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sdt>
              <w:sdtPr>
                <w:tag w:val="goog_rdk_1"/>
              </w:sdtPr>
              <w:sdtContent>
                <w:r w:rsidDel="00000000" w:rsidR="00000000" w:rsidRPr="00000000">
                  <w:rPr>
                    <w:rFonts w:ascii="Arial Unicode MS" w:cs="Arial Unicode MS" w:eastAsia="Arial Unicode MS" w:hAnsi="Arial Unicode MS"/>
                    <w:b w:val="1"/>
                    <w:sz w:val="22"/>
                    <w:szCs w:val="22"/>
                    <w:rtl w:val="0"/>
                  </w:rPr>
                  <w:t xml:space="preserve">☐</w:t>
                </w:r>
              </w:sdtContent>
            </w:sdt>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sdt>
              <w:sdtPr>
                <w:tag w:val="goog_rdk_2"/>
              </w:sdtPr>
              <w:sdtContent>
                <w:r w:rsidDel="00000000" w:rsidR="00000000" w:rsidRPr="00000000">
                  <w:rPr>
                    <w:rFonts w:ascii="Arial Unicode MS" w:cs="Arial Unicode MS" w:eastAsia="Arial Unicode MS" w:hAnsi="Arial Unicode MS"/>
                    <w:b w:val="1"/>
                    <w:sz w:val="22"/>
                    <w:szCs w:val="22"/>
                    <w:rtl w:val="0"/>
                  </w:rPr>
                  <w:t xml:space="preserve">☐</w:t>
                </w:r>
              </w:sdtContent>
            </w:sdt>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The final course grade is determined by taking 50% of the school course grade and 50% of the MEES exam. Please note that the final course grade is subject to MEEs moderation.</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Unicode MS"/>
  <w:font w:name="Courier New"/>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6E6D"/>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06E6D"/>
    <w:pPr>
      <w:ind w:left="720"/>
      <w:contextualSpacing w:val="1"/>
    </w:pPr>
  </w:style>
  <w:style w:type="table" w:styleId="TableGrid">
    <w:name w:val="Table Grid"/>
    <w:basedOn w:val="TableNormal"/>
    <w:uiPriority w:val="59"/>
    <w:rsid w:val="00906E6D"/>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906E6D"/>
    <w:rPr>
      <w:color w:val="808080"/>
    </w:rPr>
  </w:style>
  <w:style w:type="paragraph" w:styleId="Corps" w:customStyle="1">
    <w:name w:val="Corps"/>
    <w:rsid w:val="00906E6D"/>
    <w:pPr>
      <w:pBdr>
        <w:top w:space="0" w:sz="0" w:val="nil"/>
        <w:left w:space="0" w:sz="0" w:val="nil"/>
        <w:bottom w:space="0" w:sz="0" w:val="nil"/>
        <w:right w:space="0" w:sz="0" w:val="nil"/>
        <w:between w:space="0" w:sz="0" w:val="nil"/>
        <w:bar w:space="0" w:sz="0" w:val="nil"/>
      </w:pBdr>
      <w:spacing w:after="0" w:line="240" w:lineRule="auto"/>
    </w:pPr>
    <w:rPr>
      <w:rFonts w:ascii="Times New Roman" w:cs="Arial Unicode MS" w:eastAsia="Arial Unicode MS" w:hAnsi="Times New Roman"/>
      <w:color w:val="000000"/>
      <w:sz w:val="20"/>
      <w:szCs w:val="20"/>
      <w:u w:color="000000"/>
      <w:bdr w:space="0" w:sz="0" w:val="nil"/>
      <w:lang w:eastAsia="en-CA" w:val="en-CA"/>
      <w14:textOutline w14:cap="flat" w14:cmpd="sng" w14:algn="ctr">
        <w14:noFill/>
        <w14:prstDash w14:val="solid"/>
        <w14:bevel/>
      </w14:textOutline>
    </w:rPr>
  </w:style>
  <w:style w:type="character" w:styleId="Aucun" w:customStyle="1">
    <w:name w:val="Aucun"/>
    <w:rsid w:val="00906E6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lDxiHxZeNWZVpPLaxGF1AbAdA==">AMUW2mWnKeU033OGcok4m0t8+CirL8/xsfU737o+rC3+Eo5TBLaObYYA5UK6mYLIzg5NeUE/GDjjm0ABo/JowW2mcAd52ECHLqE3DYf/YFgtM80gxxTxx7vqChmmNvZ6C2DwrkEJkOJQ4a6RrUFmqPzltCe5rUjk3xAE/ctJmKkxUeRBARPt+TfrwstO+rzG6FFcV5JNO4d1A906+JcObMsws0wMD6Pfn498/yfzI1KN71I/psTSUXFACbVc33KvQ/c6HRHk6vqNefefwn1CrvsaUJ66NK2qnIyong2quh7gABObaUlr0TvVKDjiWOfJ7aTB2ItrCJ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2021-09-15T16:02:00Z</dcterms:created>
  <dc:creator>Chevrier, Cathy</dc:creator>
</cp:coreProperties>
</file>